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AAA86" w14:textId="415B71AF" w:rsidR="006522D7" w:rsidRPr="006522D7" w:rsidRDefault="006522D7" w:rsidP="006522D7">
      <w:pPr>
        <w:keepNext/>
        <w:keepLines/>
        <w:spacing w:before="240" w:after="0" w:line="360" w:lineRule="auto"/>
        <w:outlineLvl w:val="0"/>
        <w:rPr>
          <w:rFonts w:ascii="Open Sans" w:eastAsia="Times New Roman" w:hAnsi="Open Sans" w:cs="Times New Roman"/>
          <w:b/>
          <w:bCs/>
          <w:kern w:val="2"/>
          <w:sz w:val="36"/>
          <w:szCs w:val="32"/>
          <w:lang w:val="sl-SI"/>
          <w14:ligatures w14:val="standardContextual"/>
        </w:rPr>
      </w:pPr>
      <w:r w:rsidRPr="006522D7">
        <w:rPr>
          <w:rFonts w:ascii="Open Sans" w:eastAsia="Times New Roman" w:hAnsi="Open Sans" w:cs="Times New Roman"/>
          <w:b/>
          <w:bCs/>
          <w:kern w:val="2"/>
          <w:sz w:val="36"/>
          <w:szCs w:val="32"/>
          <w:lang w:val="sl-SI"/>
          <w14:ligatures w14:val="standardContextual"/>
        </w:rPr>
        <w:t xml:space="preserve">KOMUNIKACIJSKI NAČRT PROJEKTA </w:t>
      </w:r>
      <w:r w:rsidR="00E24461" w:rsidRPr="00E24461">
        <w:rPr>
          <w:rFonts w:ascii="Open Sans" w:eastAsia="Times New Roman" w:hAnsi="Open Sans" w:cs="Times New Roman"/>
          <w:b/>
          <w:bCs/>
          <w:kern w:val="2"/>
          <w:sz w:val="36"/>
          <w:szCs w:val="32"/>
          <w:lang w:val="sl-SI"/>
          <w14:ligatures w14:val="standardContextual"/>
        </w:rPr>
        <w:t xml:space="preserve">INPROFF2: </w:t>
      </w:r>
      <w:r w:rsidR="00580EFB" w:rsidRPr="00E24461">
        <w:rPr>
          <w:rFonts w:ascii="Open Sans" w:eastAsia="Times New Roman" w:hAnsi="Open Sans" w:cs="Times New Roman"/>
          <w:b/>
          <w:bCs/>
          <w:kern w:val="2"/>
          <w:sz w:val="36"/>
          <w:szCs w:val="32"/>
          <w:lang w:val="sl-SI"/>
          <w14:ligatures w14:val="standardContextual"/>
        </w:rPr>
        <w:t>ŽIVILA IN KRMA NA OSNOVI PROTEINOV ŽUŽELK</w:t>
      </w:r>
      <w:r w:rsidR="00580EFB">
        <w:rPr>
          <w:rFonts w:ascii="Open Sans" w:eastAsia="Times New Roman" w:hAnsi="Open Sans" w:cs="Times New Roman"/>
          <w:b/>
          <w:bCs/>
          <w:kern w:val="2"/>
          <w:sz w:val="36"/>
          <w:szCs w:val="32"/>
          <w:lang w:val="sl-SI"/>
          <w14:ligatures w14:val="standardContextual"/>
        </w:rPr>
        <w:t xml:space="preserve"> </w:t>
      </w:r>
      <w:r w:rsidR="00E24461">
        <w:rPr>
          <w:rFonts w:ascii="Open Sans" w:eastAsia="Times New Roman" w:hAnsi="Open Sans" w:cs="Times New Roman"/>
          <w:b/>
          <w:bCs/>
          <w:kern w:val="2"/>
          <w:sz w:val="36"/>
          <w:szCs w:val="32"/>
          <w:lang w:val="sl-SI"/>
          <w14:ligatures w14:val="standardContextual"/>
        </w:rPr>
        <w:t>(</w:t>
      </w:r>
      <w:r w:rsidR="00580EFB" w:rsidRPr="00580EFB">
        <w:rPr>
          <w:rFonts w:ascii="Open Sans" w:eastAsia="Times New Roman" w:hAnsi="Open Sans" w:cs="Times New Roman"/>
          <w:b/>
          <w:bCs/>
          <w:kern w:val="2"/>
          <w:sz w:val="36"/>
          <w:szCs w:val="32"/>
          <w:lang w:val="sl-SI"/>
          <w14:ligatures w14:val="standardContextual"/>
        </w:rPr>
        <w:t>J7-70267</w:t>
      </w:r>
      <w:r w:rsidR="00580EFB">
        <w:rPr>
          <w:rFonts w:ascii="Open Sans" w:eastAsia="Times New Roman" w:hAnsi="Open Sans" w:cs="Times New Roman"/>
          <w:b/>
          <w:bCs/>
          <w:kern w:val="2"/>
          <w:sz w:val="36"/>
          <w:szCs w:val="32"/>
          <w:lang w:val="sl-SI"/>
          <w14:ligatures w14:val="standardContextual"/>
        </w:rPr>
        <w:t>)</w:t>
      </w:r>
      <w:r w:rsidR="00E24461" w:rsidRPr="00E24461">
        <w:rPr>
          <w:rFonts w:ascii="Open Sans" w:eastAsia="Times New Roman" w:hAnsi="Open Sans" w:cs="Times New Roman"/>
          <w:b/>
          <w:bCs/>
          <w:kern w:val="2"/>
          <w:sz w:val="36"/>
          <w:szCs w:val="32"/>
          <w:lang w:val="sl-SI"/>
          <w14:ligatures w14:val="standardContextual"/>
        </w:rPr>
        <w:t xml:space="preserve"> </w:t>
      </w:r>
      <w:r w:rsidRPr="006522D7">
        <w:rPr>
          <w:rFonts w:ascii="Open Sans" w:eastAsia="Times New Roman" w:hAnsi="Open Sans" w:cs="Times New Roman"/>
          <w:b/>
          <w:bCs/>
          <w:kern w:val="2"/>
          <w:sz w:val="36"/>
          <w:szCs w:val="32"/>
          <w:lang w:val="sl-SI"/>
          <w14:ligatures w14:val="standardContextual"/>
        </w:rPr>
        <w:t>__________________</w:t>
      </w:r>
    </w:p>
    <w:p w14:paraId="174CA97A" w14:textId="77777777" w:rsidR="006522D7" w:rsidRPr="006522D7" w:rsidRDefault="006522D7" w:rsidP="006522D7">
      <w:pPr>
        <w:spacing w:after="0" w:line="252" w:lineRule="auto"/>
        <w:jc w:val="center"/>
        <w:rPr>
          <w:rFonts w:ascii="Open Sans" w:eastAsia="Calibri" w:hAnsi="Open Sans" w:cs="Calibri"/>
          <w:b/>
          <w:bCs/>
          <w:kern w:val="2"/>
          <w:szCs w:val="24"/>
          <w:lang w:val="sl-SI"/>
          <w14:ligatures w14:val="standardContextual"/>
        </w:rPr>
      </w:pPr>
    </w:p>
    <w:p w14:paraId="730E7C24" w14:textId="6606E726" w:rsidR="006522D7" w:rsidRPr="006522D7" w:rsidRDefault="006522D7" w:rsidP="006522D7">
      <w:pPr>
        <w:spacing w:after="0" w:line="252" w:lineRule="auto"/>
        <w:jc w:val="right"/>
        <w:rPr>
          <w:rFonts w:ascii="Open Sans" w:eastAsia="Calibri" w:hAnsi="Open Sans" w:cs="Calibri"/>
          <w:kern w:val="2"/>
          <w:szCs w:val="24"/>
          <w:lang w:val="sl-SI"/>
          <w14:ligatures w14:val="standardContextual"/>
        </w:rPr>
      </w:pPr>
      <w:r w:rsidRPr="006522D7">
        <w:rPr>
          <w:rFonts w:ascii="Open Sans" w:eastAsia="Calibri" w:hAnsi="Open Sans" w:cs="Calibri"/>
          <w:b/>
          <w:bCs/>
          <w:kern w:val="2"/>
          <w:szCs w:val="24"/>
          <w:lang w:val="sl-SI"/>
          <w14:ligatures w14:val="standardContextual"/>
        </w:rPr>
        <w:tab/>
      </w:r>
      <w:r w:rsidRPr="006522D7">
        <w:rPr>
          <w:rFonts w:ascii="Open Sans" w:eastAsia="Calibri" w:hAnsi="Open Sans" w:cs="Calibri"/>
          <w:b/>
          <w:bCs/>
          <w:kern w:val="2"/>
          <w:szCs w:val="24"/>
          <w:lang w:val="sl-SI"/>
          <w14:ligatures w14:val="standardContextual"/>
        </w:rPr>
        <w:tab/>
      </w:r>
      <w:r w:rsidRPr="006522D7">
        <w:rPr>
          <w:rFonts w:ascii="Open Sans" w:eastAsia="Calibri" w:hAnsi="Open Sans" w:cs="Calibri"/>
          <w:b/>
          <w:bCs/>
          <w:kern w:val="2"/>
          <w:szCs w:val="24"/>
          <w:lang w:val="sl-SI"/>
          <w14:ligatures w14:val="standardContextual"/>
        </w:rPr>
        <w:tab/>
      </w:r>
      <w:r w:rsidRPr="006522D7">
        <w:rPr>
          <w:rFonts w:ascii="Open Sans" w:eastAsia="Calibri" w:hAnsi="Open Sans" w:cs="Calibri"/>
          <w:b/>
          <w:bCs/>
          <w:kern w:val="2"/>
          <w:szCs w:val="24"/>
          <w:lang w:val="sl-SI"/>
          <w14:ligatures w14:val="standardContextual"/>
        </w:rPr>
        <w:tab/>
      </w:r>
      <w:r w:rsidRPr="006522D7">
        <w:rPr>
          <w:rFonts w:ascii="Open Sans" w:eastAsia="Calibri" w:hAnsi="Open Sans" w:cs="Calibri"/>
          <w:kern w:val="2"/>
          <w:szCs w:val="24"/>
          <w:lang w:val="sl-SI"/>
          <w14:ligatures w14:val="standardContextual"/>
        </w:rPr>
        <w:t xml:space="preserve">Ljubljana, </w:t>
      </w:r>
      <w:r w:rsidR="00506258">
        <w:rPr>
          <w:rFonts w:ascii="Open Sans" w:eastAsia="Calibri" w:hAnsi="Open Sans" w:cs="Calibri"/>
          <w:kern w:val="2"/>
          <w:szCs w:val="24"/>
          <w:lang w:val="sl-SI"/>
          <w14:ligatures w14:val="standardContextual"/>
        </w:rPr>
        <w:t>september, 2026</w:t>
      </w:r>
    </w:p>
    <w:p w14:paraId="0DBD7495" w14:textId="77777777" w:rsidR="006522D7" w:rsidRPr="006522D7" w:rsidRDefault="006522D7" w:rsidP="006522D7">
      <w:pPr>
        <w:spacing w:after="0" w:line="252" w:lineRule="auto"/>
        <w:rPr>
          <w:rFonts w:ascii="Open Sans" w:eastAsia="Calibri" w:hAnsi="Open Sans" w:cs="Calibri"/>
          <w:kern w:val="2"/>
          <w:szCs w:val="24"/>
          <w:lang w:val="sl-SI"/>
          <w14:ligatures w14:val="standardContextual"/>
        </w:rPr>
      </w:pPr>
    </w:p>
    <w:p w14:paraId="382E2337" w14:textId="77777777" w:rsidR="006522D7" w:rsidRPr="006522D7" w:rsidRDefault="006522D7" w:rsidP="006522D7">
      <w:pPr>
        <w:keepNext/>
        <w:keepLines/>
        <w:spacing w:before="240" w:after="0" w:line="360" w:lineRule="auto"/>
        <w:outlineLvl w:val="0"/>
        <w:rPr>
          <w:rFonts w:ascii="Open Sans" w:eastAsia="Times New Roman" w:hAnsi="Open Sans" w:cs="Times New Roman"/>
          <w:b/>
          <w:kern w:val="2"/>
          <w:sz w:val="28"/>
          <w:szCs w:val="32"/>
          <w:lang w:val="sl-SI"/>
          <w14:ligatures w14:val="standardContextual"/>
        </w:rPr>
      </w:pPr>
      <w:r w:rsidRPr="006522D7">
        <w:rPr>
          <w:rFonts w:ascii="Open Sans" w:eastAsia="Times New Roman" w:hAnsi="Open Sans" w:cs="Times New Roman"/>
          <w:b/>
          <w:kern w:val="2"/>
          <w:sz w:val="28"/>
          <w:szCs w:val="32"/>
          <w:lang w:val="sl-SI"/>
          <w14:ligatures w14:val="standardContextual"/>
        </w:rPr>
        <w:t>Osnovne informacije o projektu</w:t>
      </w:r>
    </w:p>
    <w:p w14:paraId="5D09B977" w14:textId="77777777" w:rsidR="006522D7" w:rsidRPr="006522D7" w:rsidRDefault="006522D7" w:rsidP="006522D7">
      <w:pPr>
        <w:spacing w:after="0" w:line="252" w:lineRule="auto"/>
        <w:rPr>
          <w:rFonts w:ascii="Open Sans" w:eastAsia="Calibri" w:hAnsi="Open Sans" w:cs="Calibri"/>
          <w:kern w:val="2"/>
          <w:szCs w:val="24"/>
          <w:lang w:val="sl-SI"/>
          <w14:ligatures w14:val="standardContextual"/>
        </w:rPr>
      </w:pPr>
    </w:p>
    <w:tbl>
      <w:tblPr>
        <w:tblStyle w:val="PlainTable4"/>
        <w:tblW w:w="0" w:type="auto"/>
        <w:tblInd w:w="0" w:type="dxa"/>
        <w:tblCellMar>
          <w:top w:w="57" w:type="dxa"/>
          <w:bottom w:w="57" w:type="dxa"/>
        </w:tblCellMar>
        <w:tblLook w:val="04A0" w:firstRow="1" w:lastRow="0" w:firstColumn="1" w:lastColumn="0" w:noHBand="0" w:noVBand="1"/>
      </w:tblPr>
      <w:tblGrid>
        <w:gridCol w:w="3196"/>
        <w:gridCol w:w="5876"/>
      </w:tblGrid>
      <w:tr w:rsidR="006522D7" w:rsidRPr="006522D7" w14:paraId="74130BE9" w14:textId="77777777" w:rsidTr="00652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591CE4D1" w14:textId="3D4165B7" w:rsidR="006522D7" w:rsidRPr="006522D7" w:rsidRDefault="006522D7" w:rsidP="006522D7">
            <w:pPr>
              <w:spacing w:line="276"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Oznaka in naziv projekta</w:t>
            </w:r>
            <w:r w:rsidR="004B1966">
              <w:rPr>
                <w:rFonts w:ascii="Open Sans" w:eastAsia="Calibri" w:hAnsi="Open Sans" w:cs="Calibri"/>
                <w:kern w:val="2"/>
                <w:szCs w:val="24"/>
                <w14:ligatures w14:val="standardContextual"/>
              </w:rPr>
              <w:t>:</w:t>
            </w:r>
          </w:p>
        </w:tc>
        <w:tc>
          <w:tcPr>
            <w:tcW w:w="6088" w:type="dxa"/>
          </w:tcPr>
          <w:p w14:paraId="448316EB" w14:textId="613680AE" w:rsidR="006522D7" w:rsidRPr="006522D7" w:rsidRDefault="00580EFB" w:rsidP="006522D7">
            <w:pPr>
              <w:spacing w:line="252" w:lineRule="auto"/>
              <w:cnfStyle w:val="100000000000" w:firstRow="1"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sidRPr="00580EFB">
              <w:rPr>
                <w:rFonts w:ascii="Open Sans" w:eastAsia="Calibri" w:hAnsi="Open Sans" w:cs="Calibri"/>
                <w:b w:val="0"/>
                <w:bCs w:val="0"/>
                <w:kern w:val="2"/>
                <w:szCs w:val="24"/>
                <w14:ligatures w14:val="standardContextual"/>
              </w:rPr>
              <w:t>J7-70267</w:t>
            </w:r>
          </w:p>
        </w:tc>
      </w:tr>
      <w:tr w:rsidR="006522D7" w:rsidRPr="006522D7" w14:paraId="7ED8AE79" w14:textId="77777777" w:rsidTr="00652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19BCE1FB" w14:textId="77777777" w:rsidR="006522D7" w:rsidRPr="006522D7" w:rsidRDefault="006522D7" w:rsidP="006522D7">
            <w:pPr>
              <w:spacing w:line="276"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 xml:space="preserve">Akronim projekta: </w:t>
            </w:r>
          </w:p>
        </w:tc>
        <w:tc>
          <w:tcPr>
            <w:tcW w:w="6088" w:type="dxa"/>
          </w:tcPr>
          <w:p w14:paraId="7E36293B" w14:textId="72A9CB8B" w:rsidR="006522D7" w:rsidRPr="006522D7" w:rsidRDefault="004B1966" w:rsidP="006522D7">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INPRO</w:t>
            </w:r>
            <w:r w:rsidR="004D337B">
              <w:rPr>
                <w:rFonts w:ascii="Open Sans" w:eastAsia="Calibri" w:hAnsi="Open Sans" w:cs="Calibri"/>
                <w:kern w:val="2"/>
                <w:szCs w:val="24"/>
                <w14:ligatures w14:val="standardContextual"/>
              </w:rPr>
              <w:t>FF2</w:t>
            </w:r>
          </w:p>
        </w:tc>
      </w:tr>
      <w:tr w:rsidR="006522D7" w:rsidRPr="006522D7" w14:paraId="2F59C01D" w14:textId="77777777" w:rsidTr="006522D7">
        <w:tc>
          <w:tcPr>
            <w:cnfStyle w:val="001000000000" w:firstRow="0" w:lastRow="0" w:firstColumn="1" w:lastColumn="0" w:oddVBand="0" w:evenVBand="0" w:oddHBand="0" w:evenHBand="0" w:firstRowFirstColumn="0" w:firstRowLastColumn="0" w:lastRowFirstColumn="0" w:lastRowLastColumn="0"/>
            <w:tcW w:w="3256" w:type="dxa"/>
            <w:hideMark/>
          </w:tcPr>
          <w:p w14:paraId="59AA437A" w14:textId="77777777" w:rsidR="006522D7" w:rsidRPr="006522D7" w:rsidRDefault="006522D7" w:rsidP="006522D7">
            <w:pPr>
              <w:spacing w:line="252"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Institucija:</w:t>
            </w:r>
          </w:p>
        </w:tc>
        <w:tc>
          <w:tcPr>
            <w:tcW w:w="6088" w:type="dxa"/>
            <w:hideMark/>
          </w:tcPr>
          <w:p w14:paraId="73EB9255" w14:textId="77777777" w:rsidR="006522D7" w:rsidRPr="006522D7" w:rsidRDefault="006522D7" w:rsidP="006522D7">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Institut »Jožef Stefan«, IJS</w:t>
            </w:r>
          </w:p>
        </w:tc>
      </w:tr>
      <w:tr w:rsidR="006522D7" w:rsidRPr="006522D7" w14:paraId="229937F0" w14:textId="77777777" w:rsidTr="00652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212BEE7B" w14:textId="77777777" w:rsidR="006522D7" w:rsidRPr="006522D7" w:rsidRDefault="006522D7" w:rsidP="006522D7">
            <w:pPr>
              <w:spacing w:line="252"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Trajanje projekta:</w:t>
            </w:r>
          </w:p>
        </w:tc>
        <w:tc>
          <w:tcPr>
            <w:tcW w:w="6088" w:type="dxa"/>
          </w:tcPr>
          <w:p w14:paraId="2D68A546" w14:textId="56E67BA1" w:rsidR="006522D7" w:rsidRPr="006522D7" w:rsidRDefault="004D337B" w:rsidP="006522D7">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3 years</w:t>
            </w:r>
          </w:p>
        </w:tc>
      </w:tr>
      <w:tr w:rsidR="006522D7" w:rsidRPr="006522D7" w14:paraId="418440D2" w14:textId="77777777" w:rsidTr="006522D7">
        <w:tc>
          <w:tcPr>
            <w:cnfStyle w:val="001000000000" w:firstRow="0" w:lastRow="0" w:firstColumn="1" w:lastColumn="0" w:oddVBand="0" w:evenVBand="0" w:oddHBand="0" w:evenHBand="0" w:firstRowFirstColumn="0" w:firstRowLastColumn="0" w:lastRowFirstColumn="0" w:lastRowLastColumn="0"/>
            <w:tcW w:w="3256" w:type="dxa"/>
            <w:hideMark/>
          </w:tcPr>
          <w:p w14:paraId="6B03ACEE" w14:textId="77777777" w:rsidR="006522D7" w:rsidRPr="006522D7" w:rsidRDefault="006522D7" w:rsidP="006522D7">
            <w:pPr>
              <w:spacing w:line="252"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 xml:space="preserve">Vodja projekta: </w:t>
            </w:r>
          </w:p>
        </w:tc>
        <w:tc>
          <w:tcPr>
            <w:tcW w:w="6088" w:type="dxa"/>
          </w:tcPr>
          <w:p w14:paraId="070E0FE4" w14:textId="5494C34C" w:rsidR="006522D7" w:rsidRPr="006522D7" w:rsidRDefault="005F19FE" w:rsidP="006522D7">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 xml:space="preserve">Dr David </w:t>
            </w:r>
            <w:r w:rsidR="00550133">
              <w:rPr>
                <w:rFonts w:ascii="Open Sans" w:eastAsia="Calibri" w:hAnsi="Open Sans" w:cs="Calibri"/>
                <w:kern w:val="2"/>
                <w:szCs w:val="24"/>
                <w14:ligatures w14:val="standardContextual"/>
              </w:rPr>
              <w:t xml:space="preserve">j. </w:t>
            </w:r>
            <w:r>
              <w:rPr>
                <w:rFonts w:ascii="Open Sans" w:eastAsia="Calibri" w:hAnsi="Open Sans" w:cs="Calibri"/>
                <w:kern w:val="2"/>
                <w:szCs w:val="24"/>
                <w14:ligatures w14:val="standardContextual"/>
              </w:rPr>
              <w:t>Heath</w:t>
            </w:r>
          </w:p>
        </w:tc>
      </w:tr>
      <w:tr w:rsidR="006522D7" w:rsidRPr="006522D7" w14:paraId="52FCD584" w14:textId="77777777" w:rsidTr="00652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09B78B77" w14:textId="77777777" w:rsidR="006522D7" w:rsidRPr="006522D7" w:rsidRDefault="006522D7" w:rsidP="006522D7">
            <w:pPr>
              <w:spacing w:line="252"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 xml:space="preserve">Projektni partnerji: </w:t>
            </w:r>
          </w:p>
        </w:tc>
        <w:tc>
          <w:tcPr>
            <w:tcW w:w="6088" w:type="dxa"/>
          </w:tcPr>
          <w:p w14:paraId="616DF92B" w14:textId="6B1404FA" w:rsidR="006522D7" w:rsidRPr="006522D7" w:rsidRDefault="00117374" w:rsidP="006522D7">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r w:rsidRPr="00117374">
              <w:rPr>
                <w:rFonts w:ascii="Open Sans" w:eastAsia="Calibri" w:hAnsi="Open Sans" w:cs="Calibri"/>
                <w:kern w:val="2"/>
                <w:szCs w:val="24"/>
                <w14:ligatures w14:val="standardContextual"/>
              </w:rPr>
              <w:t xml:space="preserve">Biotechnical Faculty of the University of Ljubljana, </w:t>
            </w:r>
            <w:r w:rsidR="00376344">
              <w:rPr>
                <w:rFonts w:ascii="Open Sans" w:eastAsia="Calibri" w:hAnsi="Open Sans" w:cs="Calibri"/>
                <w:kern w:val="2"/>
                <w:szCs w:val="24"/>
                <w14:ligatures w14:val="standardContextual"/>
              </w:rPr>
              <w:t xml:space="preserve">EMONA </w:t>
            </w:r>
            <w:r w:rsidRPr="00117374">
              <w:rPr>
                <w:rFonts w:ascii="Open Sans" w:eastAsia="Calibri" w:hAnsi="Open Sans" w:cs="Calibri"/>
                <w:kern w:val="2"/>
                <w:szCs w:val="24"/>
                <w14:ligatures w14:val="standardContextual"/>
              </w:rPr>
              <w:t>RCP d.o.o., and the Czech University of Life Sciences Prague</w:t>
            </w:r>
            <w:r w:rsidR="00376344">
              <w:rPr>
                <w:rFonts w:ascii="Open Sans" w:eastAsia="Calibri" w:hAnsi="Open Sans" w:cs="Calibri"/>
                <w:kern w:val="2"/>
                <w:szCs w:val="24"/>
                <w14:ligatures w14:val="standardContextual"/>
              </w:rPr>
              <w:t xml:space="preserve"> (CZU)</w:t>
            </w:r>
            <w:r w:rsidRPr="00117374">
              <w:rPr>
                <w:rFonts w:ascii="Open Sans" w:eastAsia="Calibri" w:hAnsi="Open Sans" w:cs="Calibri"/>
                <w:kern w:val="2"/>
                <w:szCs w:val="24"/>
                <w14:ligatures w14:val="standardContextual"/>
              </w:rPr>
              <w:t>.</w:t>
            </w:r>
          </w:p>
        </w:tc>
      </w:tr>
      <w:tr w:rsidR="006522D7" w:rsidRPr="006522D7" w14:paraId="337F36E2" w14:textId="77777777" w:rsidTr="006522D7">
        <w:tc>
          <w:tcPr>
            <w:cnfStyle w:val="001000000000" w:firstRow="0" w:lastRow="0" w:firstColumn="1" w:lastColumn="0" w:oddVBand="0" w:evenVBand="0" w:oddHBand="0" w:evenHBand="0" w:firstRowFirstColumn="0" w:firstRowLastColumn="0" w:lastRowFirstColumn="0" w:lastRowLastColumn="0"/>
            <w:tcW w:w="3256" w:type="dxa"/>
            <w:hideMark/>
          </w:tcPr>
          <w:p w14:paraId="4897FC33" w14:textId="77777777" w:rsidR="006522D7" w:rsidRPr="006522D7" w:rsidRDefault="006522D7" w:rsidP="006522D7">
            <w:pPr>
              <w:spacing w:line="252"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Verzija tega dokumenta:</w:t>
            </w:r>
          </w:p>
        </w:tc>
        <w:tc>
          <w:tcPr>
            <w:tcW w:w="6088" w:type="dxa"/>
            <w:hideMark/>
          </w:tcPr>
          <w:p w14:paraId="09B302CD" w14:textId="77777777" w:rsidR="006522D7" w:rsidRPr="006522D7" w:rsidRDefault="006522D7" w:rsidP="006522D7">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1.0</w:t>
            </w:r>
          </w:p>
        </w:tc>
      </w:tr>
      <w:tr w:rsidR="006522D7" w:rsidRPr="006522D7" w14:paraId="41F69F2C" w14:textId="77777777" w:rsidTr="00652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32694FB9" w14:textId="77777777" w:rsidR="006522D7" w:rsidRPr="006522D7" w:rsidRDefault="006522D7" w:rsidP="006522D7">
            <w:pPr>
              <w:spacing w:line="252"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 xml:space="preserve">Datum oddaje komunikacijskega načrta V1:  </w:t>
            </w:r>
          </w:p>
        </w:tc>
        <w:tc>
          <w:tcPr>
            <w:tcW w:w="6088" w:type="dxa"/>
          </w:tcPr>
          <w:p w14:paraId="0D243AF6" w14:textId="77777777" w:rsidR="006522D7" w:rsidRPr="006522D7" w:rsidRDefault="006522D7" w:rsidP="006522D7">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p>
        </w:tc>
      </w:tr>
      <w:tr w:rsidR="006522D7" w:rsidRPr="006522D7" w14:paraId="05A3CFE3" w14:textId="77777777" w:rsidTr="006522D7">
        <w:tc>
          <w:tcPr>
            <w:cnfStyle w:val="001000000000" w:firstRow="0" w:lastRow="0" w:firstColumn="1" w:lastColumn="0" w:oddVBand="0" w:evenVBand="0" w:oddHBand="0" w:evenHBand="0" w:firstRowFirstColumn="0" w:firstRowLastColumn="0" w:lastRowFirstColumn="0" w:lastRowLastColumn="0"/>
            <w:tcW w:w="3256" w:type="dxa"/>
            <w:hideMark/>
          </w:tcPr>
          <w:p w14:paraId="2D45307B" w14:textId="77777777" w:rsidR="006522D7" w:rsidRPr="006522D7" w:rsidRDefault="006522D7" w:rsidP="006522D7">
            <w:pPr>
              <w:spacing w:line="252" w:lineRule="auto"/>
              <w:rPr>
                <w:rFonts w:ascii="Open Sans" w:eastAsia="Calibri" w:hAnsi="Open Sans" w:cs="Calibri"/>
                <w:kern w:val="2"/>
                <w:szCs w:val="24"/>
                <w14:ligatures w14:val="standardContextual"/>
              </w:rPr>
            </w:pPr>
            <w:r w:rsidRPr="006522D7">
              <w:rPr>
                <w:rFonts w:ascii="Open Sans" w:eastAsia="Calibri" w:hAnsi="Open Sans" w:cs="Calibri"/>
                <w:kern w:val="2"/>
                <w:szCs w:val="24"/>
                <w14:ligatures w14:val="standardContextual"/>
              </w:rPr>
              <w:t xml:space="preserve">Dokument pripravil: </w:t>
            </w:r>
          </w:p>
        </w:tc>
        <w:tc>
          <w:tcPr>
            <w:tcW w:w="6088" w:type="dxa"/>
          </w:tcPr>
          <w:p w14:paraId="52619BD3" w14:textId="0936C065" w:rsidR="006522D7" w:rsidRPr="006522D7" w:rsidRDefault="00C23C8C" w:rsidP="006522D7">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Dr David Heath</w:t>
            </w:r>
          </w:p>
        </w:tc>
      </w:tr>
    </w:tbl>
    <w:p w14:paraId="7B2E767B" w14:textId="77777777" w:rsidR="00FF3A5F" w:rsidRPr="00B50698" w:rsidRDefault="00FF3A5F" w:rsidP="00471AC6">
      <w:pPr>
        <w:spacing w:line="240" w:lineRule="auto"/>
        <w:rPr>
          <w:rFonts w:ascii="Arial" w:eastAsia="Times New Roman" w:hAnsi="Arial" w:cs="Arial"/>
          <w:b/>
          <w:bCs/>
          <w:lang w:eastAsia="en-GB"/>
        </w:rPr>
      </w:pPr>
    </w:p>
    <w:p w14:paraId="2FB4448F" w14:textId="77777777" w:rsidR="00FF3A5F" w:rsidRPr="00B50698" w:rsidRDefault="00FF3A5F" w:rsidP="00471AC6">
      <w:pPr>
        <w:spacing w:line="240" w:lineRule="auto"/>
        <w:rPr>
          <w:rFonts w:ascii="Arial" w:eastAsia="Times New Roman" w:hAnsi="Arial" w:cs="Arial"/>
          <w:b/>
          <w:bCs/>
          <w:lang w:eastAsia="en-GB"/>
        </w:rPr>
      </w:pPr>
    </w:p>
    <w:p w14:paraId="5239F953" w14:textId="6C420EDF" w:rsidR="00FF3A5F" w:rsidRPr="00B50698" w:rsidRDefault="00ED6D76" w:rsidP="00471AC6">
      <w:pPr>
        <w:spacing w:line="240" w:lineRule="auto"/>
        <w:rPr>
          <w:rFonts w:ascii="Arial" w:eastAsia="Times New Roman" w:hAnsi="Arial" w:cs="Arial"/>
          <w:b/>
          <w:bCs/>
          <w:lang w:eastAsia="en-GB"/>
        </w:rPr>
      </w:pPr>
      <w:r w:rsidRPr="00ED6D76">
        <w:rPr>
          <w:rFonts w:ascii="Arial" w:eastAsia="Times New Roman" w:hAnsi="Arial" w:cs="Arial"/>
          <w:b/>
          <w:bCs/>
          <w:lang w:eastAsia="en-GB"/>
        </w:rPr>
        <w:t>Vsebina komunikacijskega načrta</w:t>
      </w:r>
    </w:p>
    <w:p w14:paraId="2D8EA59E" w14:textId="31B6F0A0"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1. Namen in cilji komuniciranja (Purpose and Objectives of Communication)</w:t>
      </w:r>
    </w:p>
    <w:p w14:paraId="2508111D" w14:textId="77777777" w:rsidR="00F93EBA" w:rsidRDefault="00471AC6" w:rsidP="00471AC6">
      <w:pPr>
        <w:spacing w:line="240" w:lineRule="auto"/>
        <w:rPr>
          <w:rFonts w:ascii="Arial" w:eastAsia="Times New Roman" w:hAnsi="Arial" w:cs="Arial"/>
          <w:lang w:eastAsia="en-GB"/>
        </w:rPr>
      </w:pPr>
      <w:r w:rsidRPr="00B50698">
        <w:rPr>
          <w:rFonts w:ascii="Arial" w:eastAsia="Times New Roman" w:hAnsi="Arial" w:cs="Arial"/>
          <w:b/>
          <w:bCs/>
          <w:lang w:eastAsia="en-GB"/>
        </w:rPr>
        <w:t>Namen komuniciranja (Purpose of Communication)</w:t>
      </w:r>
      <w:r w:rsidRPr="00B50698">
        <w:rPr>
          <w:rFonts w:ascii="Arial" w:eastAsia="Times New Roman" w:hAnsi="Arial" w:cs="Arial"/>
          <w:lang w:eastAsia="en-GB"/>
        </w:rPr>
        <w:br/>
      </w:r>
    </w:p>
    <w:p w14:paraId="309DE61B" w14:textId="202184D8" w:rsidR="00F93EBA" w:rsidRDefault="00F93EBA" w:rsidP="00471AC6">
      <w:pPr>
        <w:spacing w:line="240" w:lineRule="auto"/>
        <w:rPr>
          <w:rFonts w:ascii="Arial" w:eastAsia="Times New Roman" w:hAnsi="Arial" w:cs="Arial"/>
          <w:lang w:eastAsia="en-GB"/>
        </w:rPr>
      </w:pPr>
      <w:r w:rsidRPr="00F93EBA">
        <w:rPr>
          <w:rFonts w:ascii="Arial" w:eastAsia="Times New Roman" w:hAnsi="Arial" w:cs="Arial"/>
          <w:lang w:eastAsia="en-GB"/>
        </w:rPr>
        <w:t>INPROFF</w:t>
      </w:r>
      <w:r w:rsidR="00BE29F7">
        <w:rPr>
          <w:rFonts w:ascii="Arial" w:eastAsia="Times New Roman" w:hAnsi="Arial" w:cs="Arial"/>
          <w:lang w:eastAsia="en-GB"/>
        </w:rPr>
        <w:t>2</w:t>
      </w:r>
      <w:r w:rsidRPr="00F93EBA">
        <w:rPr>
          <w:rFonts w:ascii="Arial" w:eastAsia="Times New Roman" w:hAnsi="Arial" w:cs="Arial"/>
          <w:lang w:eastAsia="en-GB"/>
        </w:rPr>
        <w:t xml:space="preserve"> is a bilateral research project focusing on the quality, safety, and authenticity of insect protein-based food and feed.</w:t>
      </w:r>
      <w:r w:rsidR="00BE29F7" w:rsidRPr="00BE29F7">
        <w:t xml:space="preserve"> </w:t>
      </w:r>
      <w:r w:rsidR="00BE29F7">
        <w:t>Its c</w:t>
      </w:r>
      <w:r w:rsidR="00BE29F7" w:rsidRPr="00BE29F7">
        <w:rPr>
          <w:rFonts w:ascii="Arial" w:eastAsia="Times New Roman" w:hAnsi="Arial" w:cs="Arial"/>
          <w:lang w:eastAsia="en-GB"/>
        </w:rPr>
        <w:t xml:space="preserve">ore </w:t>
      </w:r>
      <w:r w:rsidR="00BE29F7">
        <w:rPr>
          <w:rFonts w:ascii="Arial" w:eastAsia="Times New Roman" w:hAnsi="Arial" w:cs="Arial"/>
          <w:lang w:eastAsia="en-GB"/>
        </w:rPr>
        <w:t>g</w:t>
      </w:r>
      <w:r w:rsidR="00BE29F7" w:rsidRPr="00BE29F7">
        <w:rPr>
          <w:rFonts w:ascii="Arial" w:eastAsia="Times New Roman" w:hAnsi="Arial" w:cs="Arial"/>
          <w:lang w:eastAsia="en-GB"/>
        </w:rPr>
        <w:t>oal</w:t>
      </w:r>
      <w:r w:rsidR="00BE29F7">
        <w:rPr>
          <w:rFonts w:ascii="Arial" w:eastAsia="Times New Roman" w:hAnsi="Arial" w:cs="Arial"/>
          <w:lang w:eastAsia="en-GB"/>
        </w:rPr>
        <w:t xml:space="preserve"> is </w:t>
      </w:r>
      <w:r w:rsidR="00686918">
        <w:rPr>
          <w:rFonts w:ascii="Arial" w:eastAsia="Times New Roman" w:hAnsi="Arial" w:cs="Arial"/>
          <w:lang w:eastAsia="en-GB"/>
        </w:rPr>
        <w:t>to close knowledge gaps regarding edible insect value chains and evaluate</w:t>
      </w:r>
      <w:r w:rsidR="00BE29F7" w:rsidRPr="00BE29F7">
        <w:rPr>
          <w:rFonts w:ascii="Arial" w:eastAsia="Times New Roman" w:hAnsi="Arial" w:cs="Arial"/>
          <w:lang w:eastAsia="en-GB"/>
        </w:rPr>
        <w:t xml:space="preserve"> alternative protein sources for regulatory acceptance.</w:t>
      </w:r>
      <w:r w:rsidR="00DB03F9" w:rsidRPr="00DB03F9">
        <w:t xml:space="preserve"> </w:t>
      </w:r>
      <w:r w:rsidR="00686918">
        <w:rPr>
          <w:rFonts w:ascii="Arial" w:eastAsia="Times New Roman" w:hAnsi="Arial" w:cs="Arial"/>
          <w:lang w:eastAsia="en-GB"/>
        </w:rPr>
        <w:t>The project is a collaboration between Slovenian institutions (such as the Jožef Stefan Institute, University of Ljubljana, and Emona RCP d.o.o.) and Czech institutions (such as</w:t>
      </w:r>
      <w:r w:rsidR="00DB03F9" w:rsidRPr="00DB03F9">
        <w:rPr>
          <w:rFonts w:ascii="Arial" w:eastAsia="Times New Roman" w:hAnsi="Arial" w:cs="Arial"/>
          <w:lang w:eastAsia="en-GB"/>
        </w:rPr>
        <w:t xml:space="preserve"> the Czech University of Life Sciences Prague)</w:t>
      </w:r>
      <w:r w:rsidR="00DB03F9">
        <w:rPr>
          <w:rFonts w:ascii="Arial" w:eastAsia="Times New Roman" w:hAnsi="Arial" w:cs="Arial"/>
          <w:lang w:eastAsia="en-GB"/>
        </w:rPr>
        <w:t>.</w:t>
      </w:r>
    </w:p>
    <w:p w14:paraId="10920C3A" w14:textId="521B6A1A" w:rsidR="00471AC6" w:rsidRPr="00B50698" w:rsidRDefault="00E7458E" w:rsidP="00471AC6">
      <w:pPr>
        <w:spacing w:line="240" w:lineRule="auto"/>
        <w:rPr>
          <w:rFonts w:ascii="Arial" w:eastAsia="Times New Roman" w:hAnsi="Arial" w:cs="Arial"/>
          <w:lang w:eastAsia="en-GB"/>
        </w:rPr>
      </w:pPr>
      <w:r w:rsidRPr="00B50698">
        <w:rPr>
          <w:rFonts w:ascii="Arial" w:eastAsia="Times New Roman" w:hAnsi="Arial" w:cs="Arial"/>
          <w:lang w:eastAsia="en-GB"/>
        </w:rPr>
        <w:t xml:space="preserve">INPROFF2 communication ensures high research visibility, </w:t>
      </w:r>
      <w:r w:rsidR="00686918">
        <w:rPr>
          <w:rFonts w:ascii="Arial" w:eastAsia="Times New Roman" w:hAnsi="Arial" w:cs="Arial"/>
          <w:lang w:eastAsia="en-GB"/>
        </w:rPr>
        <w:t>spreads</w:t>
      </w:r>
      <w:r w:rsidRPr="00B50698">
        <w:rPr>
          <w:rFonts w:ascii="Arial" w:eastAsia="Times New Roman" w:hAnsi="Arial" w:cs="Arial"/>
          <w:lang w:eastAsia="en-GB"/>
        </w:rPr>
        <w:t xml:space="preserve"> knowledge about insect utili</w:t>
      </w:r>
      <w:r w:rsidR="003C3A11" w:rsidRPr="00B50698">
        <w:rPr>
          <w:rFonts w:ascii="Arial" w:eastAsia="Times New Roman" w:hAnsi="Arial" w:cs="Arial"/>
          <w:lang w:eastAsia="en-GB"/>
        </w:rPr>
        <w:t>s</w:t>
      </w:r>
      <w:r w:rsidRPr="00B50698">
        <w:rPr>
          <w:rFonts w:ascii="Arial" w:eastAsia="Times New Roman" w:hAnsi="Arial" w:cs="Arial"/>
          <w:lang w:eastAsia="en-GB"/>
        </w:rPr>
        <w:t xml:space="preserve">ation in food/feed, and bridges science, industry, and society. </w:t>
      </w:r>
      <w:r w:rsidR="00B07289" w:rsidRPr="00B50698">
        <w:rPr>
          <w:rFonts w:ascii="Arial" w:eastAsia="Times New Roman" w:hAnsi="Arial" w:cs="Arial"/>
          <w:lang w:eastAsia="en-GB"/>
        </w:rPr>
        <w:t xml:space="preserve">The project </w:t>
      </w:r>
      <w:r w:rsidR="00471AC6" w:rsidRPr="00B50698">
        <w:rPr>
          <w:rFonts w:ascii="Arial" w:eastAsia="Times New Roman" w:hAnsi="Arial" w:cs="Arial"/>
          <w:lang w:eastAsia="en-GB"/>
        </w:rPr>
        <w:t>addresses a critical environmental and social challenge</w:t>
      </w:r>
      <w:r w:rsidR="00EA5CE0" w:rsidRPr="00B50698">
        <w:rPr>
          <w:rFonts w:ascii="Arial" w:eastAsia="Times New Roman" w:hAnsi="Arial" w:cs="Arial"/>
          <w:lang w:eastAsia="en-GB"/>
        </w:rPr>
        <w:t>: reducing the European Union's dependence on imported feed proteins and meeting global protein demand</w:t>
      </w:r>
      <w:r w:rsidR="00327076" w:rsidRPr="00B50698">
        <w:rPr>
          <w:rFonts w:ascii="Arial" w:eastAsia="Times New Roman" w:hAnsi="Arial" w:cs="Arial"/>
          <w:lang w:eastAsia="en-GB"/>
        </w:rPr>
        <w:t>,</w:t>
      </w:r>
      <w:r w:rsidR="00EA5CE0" w:rsidRPr="00B50698">
        <w:rPr>
          <w:rFonts w:ascii="Arial" w:eastAsia="Times New Roman" w:hAnsi="Arial" w:cs="Arial"/>
          <w:lang w:eastAsia="en-GB"/>
        </w:rPr>
        <w:t xml:space="preserve"> </w:t>
      </w:r>
      <w:r w:rsidR="00327076" w:rsidRPr="00B50698">
        <w:rPr>
          <w:rFonts w:ascii="Arial" w:eastAsia="Times New Roman" w:hAnsi="Arial" w:cs="Arial"/>
          <w:lang w:eastAsia="en-GB"/>
        </w:rPr>
        <w:t>while</w:t>
      </w:r>
      <w:r w:rsidR="000A0D2E" w:rsidRPr="00B50698">
        <w:rPr>
          <w:rFonts w:ascii="Arial" w:eastAsia="Times New Roman" w:hAnsi="Arial" w:cs="Arial"/>
          <w:lang w:eastAsia="en-GB"/>
        </w:rPr>
        <w:t xml:space="preserve"> demonstrat</w:t>
      </w:r>
      <w:r w:rsidR="00EA5CE0" w:rsidRPr="00B50698">
        <w:rPr>
          <w:rFonts w:ascii="Arial" w:eastAsia="Times New Roman" w:hAnsi="Arial" w:cs="Arial"/>
          <w:lang w:eastAsia="en-GB"/>
        </w:rPr>
        <w:t>ing</w:t>
      </w:r>
      <w:r w:rsidR="000A0D2E" w:rsidRPr="00B50698">
        <w:rPr>
          <w:rFonts w:ascii="Arial" w:eastAsia="Times New Roman" w:hAnsi="Arial" w:cs="Arial"/>
          <w:lang w:eastAsia="en-GB"/>
        </w:rPr>
        <w:t xml:space="preserve"> how insect farming can actively drive a circular economy.</w:t>
      </w:r>
      <w:r w:rsidR="00471AC6" w:rsidRPr="00B50698">
        <w:rPr>
          <w:rFonts w:ascii="Arial" w:eastAsia="Times New Roman" w:hAnsi="Arial" w:cs="Arial"/>
          <w:lang w:eastAsia="en-GB"/>
        </w:rPr>
        <w:t xml:space="preserve"> Furthermore, </w:t>
      </w:r>
      <w:r w:rsidR="00D95252" w:rsidRPr="00B50698">
        <w:rPr>
          <w:rFonts w:ascii="Arial" w:eastAsia="Times New Roman" w:hAnsi="Arial" w:cs="Arial"/>
          <w:lang w:eastAsia="en-GB"/>
        </w:rPr>
        <w:t>we will use</w:t>
      </w:r>
      <w:r w:rsidR="00327076" w:rsidRPr="00B50698">
        <w:rPr>
          <w:rFonts w:ascii="Arial" w:eastAsia="Times New Roman" w:hAnsi="Arial" w:cs="Arial"/>
          <w:lang w:eastAsia="en-GB"/>
        </w:rPr>
        <w:t xml:space="preserve"> </w:t>
      </w:r>
      <w:r w:rsidR="00471AC6" w:rsidRPr="00B50698">
        <w:rPr>
          <w:rFonts w:ascii="Arial" w:eastAsia="Times New Roman" w:hAnsi="Arial" w:cs="Arial"/>
          <w:lang w:eastAsia="en-GB"/>
        </w:rPr>
        <w:t xml:space="preserve">advanced </w:t>
      </w:r>
      <w:r w:rsidR="008C4646" w:rsidRPr="00B50698">
        <w:rPr>
          <w:rFonts w:ascii="Arial" w:eastAsia="Times New Roman" w:hAnsi="Arial" w:cs="Arial"/>
          <w:lang w:eastAsia="en-GB"/>
        </w:rPr>
        <w:t>analytical</w:t>
      </w:r>
      <w:r w:rsidR="00471AC6" w:rsidRPr="00B50698">
        <w:rPr>
          <w:rFonts w:ascii="Arial" w:eastAsia="Times New Roman" w:hAnsi="Arial" w:cs="Arial"/>
          <w:lang w:eastAsia="en-GB"/>
        </w:rPr>
        <w:t xml:space="preserve"> </w:t>
      </w:r>
      <w:r w:rsidR="00471AC6" w:rsidRPr="00B50698">
        <w:rPr>
          <w:rFonts w:ascii="Arial" w:eastAsia="Times New Roman" w:hAnsi="Arial" w:cs="Arial"/>
          <w:lang w:eastAsia="en-GB"/>
        </w:rPr>
        <w:lastRenderedPageBreak/>
        <w:t>screening techniques</w:t>
      </w:r>
      <w:r w:rsidR="008C4646" w:rsidRPr="00B50698">
        <w:rPr>
          <w:rFonts w:ascii="Arial" w:eastAsia="Times New Roman" w:hAnsi="Arial" w:cs="Arial"/>
          <w:lang w:eastAsia="en-GB"/>
        </w:rPr>
        <w:t xml:space="preserve"> (tools) to</w:t>
      </w:r>
      <w:r w:rsidR="00471AC6" w:rsidRPr="00B50698">
        <w:rPr>
          <w:rFonts w:ascii="Arial" w:eastAsia="Times New Roman" w:hAnsi="Arial" w:cs="Arial"/>
          <w:lang w:eastAsia="en-GB"/>
        </w:rPr>
        <w:t xml:space="preserve"> evaluate and ensure the chemical, microbial, and sensory safety of insect products. This proactive communication strategy directly supports </w:t>
      </w:r>
      <w:r w:rsidR="00327076" w:rsidRPr="00B50698">
        <w:rPr>
          <w:rFonts w:ascii="Arial" w:eastAsia="Times New Roman" w:hAnsi="Arial" w:cs="Arial"/>
          <w:lang w:eastAsia="en-GB"/>
        </w:rPr>
        <w:t>ARIS's broader scientific and societal impact goals</w:t>
      </w:r>
      <w:r w:rsidR="00471AC6" w:rsidRPr="00B50698">
        <w:rPr>
          <w:rFonts w:ascii="Arial" w:eastAsia="Times New Roman" w:hAnsi="Arial" w:cs="Arial"/>
          <w:lang w:eastAsia="en-GB"/>
        </w:rPr>
        <w:t>.</w:t>
      </w:r>
    </w:p>
    <w:p w14:paraId="4DEBC976" w14:textId="131A637A" w:rsidR="00471AC6" w:rsidRPr="00B50698" w:rsidRDefault="00471AC6" w:rsidP="00471AC6">
      <w:pPr>
        <w:spacing w:line="240" w:lineRule="auto"/>
        <w:rPr>
          <w:rFonts w:ascii="Arial" w:eastAsia="Times New Roman" w:hAnsi="Arial" w:cs="Arial"/>
          <w:lang w:eastAsia="en-GB"/>
        </w:rPr>
      </w:pPr>
      <w:r w:rsidRPr="00B50698">
        <w:rPr>
          <w:rFonts w:ascii="Arial" w:eastAsia="Times New Roman" w:hAnsi="Arial" w:cs="Arial"/>
          <w:b/>
          <w:bCs/>
          <w:lang w:eastAsia="en-GB"/>
        </w:rPr>
        <w:t>Glavni cilji komuniciranja (Main Communication Objectives)</w:t>
      </w:r>
      <w:r w:rsidRPr="00B50698">
        <w:rPr>
          <w:rFonts w:ascii="Arial" w:eastAsia="Times New Roman" w:hAnsi="Arial" w:cs="Arial"/>
          <w:lang w:eastAsia="en-GB"/>
        </w:rPr>
        <w:br/>
        <w:t xml:space="preserve">The primary communication goal is to bridge the gap between high-level scientific research and society. </w:t>
      </w:r>
      <w:r w:rsidR="003E2826" w:rsidRPr="00B50698">
        <w:rPr>
          <w:rFonts w:ascii="Arial" w:eastAsia="Times New Roman" w:hAnsi="Arial" w:cs="Arial"/>
          <w:lang w:eastAsia="en-GB"/>
        </w:rPr>
        <w:t>Our</w:t>
      </w:r>
      <w:r w:rsidRPr="00B50698">
        <w:rPr>
          <w:rFonts w:ascii="Arial" w:eastAsia="Times New Roman" w:hAnsi="Arial" w:cs="Arial"/>
          <w:lang w:eastAsia="en-GB"/>
        </w:rPr>
        <w:t xml:space="preserve"> strategy focuses on four main pillars:</w:t>
      </w:r>
    </w:p>
    <w:p w14:paraId="699C9D24" w14:textId="6B8788D7" w:rsidR="00471AC6" w:rsidRPr="00B50698" w:rsidRDefault="00471AC6" w:rsidP="00471AC6">
      <w:pPr>
        <w:numPr>
          <w:ilvl w:val="0"/>
          <w:numId w:val="1"/>
        </w:numPr>
        <w:spacing w:after="0" w:line="240" w:lineRule="auto"/>
        <w:rPr>
          <w:rFonts w:ascii="Arial" w:eastAsia="Times New Roman" w:hAnsi="Arial" w:cs="Arial"/>
          <w:lang w:eastAsia="en-GB"/>
        </w:rPr>
      </w:pPr>
      <w:r w:rsidRPr="00B50698">
        <w:rPr>
          <w:rFonts w:ascii="Arial" w:eastAsia="Times New Roman" w:hAnsi="Arial" w:cs="Arial"/>
          <w:b/>
          <w:bCs/>
          <w:lang w:eastAsia="en-GB"/>
        </w:rPr>
        <w:t>Advance Scientific Dissemination:</w:t>
      </w:r>
      <w:r w:rsidRPr="00B50698">
        <w:rPr>
          <w:rFonts w:ascii="Arial" w:eastAsia="Times New Roman" w:hAnsi="Arial" w:cs="Arial"/>
          <w:lang w:eastAsia="en-GB"/>
        </w:rPr>
        <w:t xml:space="preserve"> Share breakthroughs </w:t>
      </w:r>
      <w:r w:rsidR="003E2826" w:rsidRPr="00B50698">
        <w:rPr>
          <w:rFonts w:ascii="Arial" w:eastAsia="Times New Roman" w:hAnsi="Arial" w:cs="Arial"/>
          <w:lang w:eastAsia="en-GB"/>
        </w:rPr>
        <w:t>(</w:t>
      </w:r>
      <w:r w:rsidR="00996F1F" w:rsidRPr="00B50698">
        <w:rPr>
          <w:rFonts w:ascii="Arial" w:eastAsia="Times New Roman" w:hAnsi="Arial" w:cs="Arial"/>
          <w:lang w:eastAsia="en-GB"/>
        </w:rPr>
        <w:t xml:space="preserve">Scientific </w:t>
      </w:r>
      <w:r w:rsidR="003E2826" w:rsidRPr="00B50698">
        <w:rPr>
          <w:rFonts w:ascii="Arial" w:eastAsia="Times New Roman" w:hAnsi="Arial" w:cs="Arial"/>
          <w:lang w:eastAsia="en-GB"/>
        </w:rPr>
        <w:t>publications</w:t>
      </w:r>
      <w:r w:rsidR="00996F1F" w:rsidRPr="00B50698">
        <w:rPr>
          <w:rFonts w:ascii="Arial" w:eastAsia="Times New Roman" w:hAnsi="Arial" w:cs="Arial"/>
          <w:lang w:eastAsia="en-GB"/>
        </w:rPr>
        <w:t xml:space="preserve"> and conference presentations) </w:t>
      </w:r>
      <w:r w:rsidRPr="00B50698">
        <w:rPr>
          <w:rFonts w:ascii="Arial" w:eastAsia="Times New Roman" w:hAnsi="Arial" w:cs="Arial"/>
          <w:lang w:eastAsia="en-GB"/>
        </w:rPr>
        <w:t>regarding the safety, nutrition, and processing of insect proteins globally.</w:t>
      </w:r>
    </w:p>
    <w:p w14:paraId="38454FC9" w14:textId="68EC0EDE" w:rsidR="00471AC6" w:rsidRPr="00B50698" w:rsidRDefault="00471AC6" w:rsidP="00471AC6">
      <w:pPr>
        <w:numPr>
          <w:ilvl w:val="0"/>
          <w:numId w:val="1"/>
        </w:numPr>
        <w:spacing w:after="0" w:line="240" w:lineRule="auto"/>
        <w:rPr>
          <w:rFonts w:ascii="Arial" w:eastAsia="Times New Roman" w:hAnsi="Arial" w:cs="Arial"/>
          <w:lang w:eastAsia="en-GB"/>
        </w:rPr>
      </w:pPr>
      <w:r w:rsidRPr="00B50698">
        <w:rPr>
          <w:rFonts w:ascii="Arial" w:eastAsia="Times New Roman" w:hAnsi="Arial" w:cs="Arial"/>
          <w:b/>
          <w:bCs/>
          <w:lang w:eastAsia="en-GB"/>
        </w:rPr>
        <w:t>Enhance Public Acceptance:</w:t>
      </w:r>
      <w:r w:rsidRPr="00B50698">
        <w:rPr>
          <w:rFonts w:ascii="Arial" w:eastAsia="Times New Roman" w:hAnsi="Arial" w:cs="Arial"/>
          <w:lang w:eastAsia="en-GB"/>
        </w:rPr>
        <w:t xml:space="preserve"> </w:t>
      </w:r>
      <w:r w:rsidR="00F901F4">
        <w:rPr>
          <w:rFonts w:ascii="Arial" w:eastAsia="Times New Roman" w:hAnsi="Arial" w:cs="Arial"/>
          <w:lang w:eastAsia="en-GB"/>
        </w:rPr>
        <w:t>Understand</w:t>
      </w:r>
      <w:r w:rsidRPr="00B50698">
        <w:rPr>
          <w:rFonts w:ascii="Arial" w:eastAsia="Times New Roman" w:hAnsi="Arial" w:cs="Arial"/>
          <w:lang w:eastAsia="en-GB"/>
        </w:rPr>
        <w:t xml:space="preserve"> cultural barriers regarding insect consumption (entomophagy) in </w:t>
      </w:r>
      <w:r w:rsidR="00472540" w:rsidRPr="00B50698">
        <w:rPr>
          <w:rFonts w:ascii="Arial" w:eastAsia="Times New Roman" w:hAnsi="Arial" w:cs="Arial"/>
          <w:lang w:eastAsia="en-GB"/>
        </w:rPr>
        <w:t>Slovenia and Europe</w:t>
      </w:r>
      <w:r w:rsidRPr="00B50698">
        <w:rPr>
          <w:rFonts w:ascii="Arial" w:eastAsia="Times New Roman" w:hAnsi="Arial" w:cs="Arial"/>
          <w:lang w:eastAsia="en-GB"/>
        </w:rPr>
        <w:t>.</w:t>
      </w:r>
    </w:p>
    <w:p w14:paraId="5612A676" w14:textId="3212F62F" w:rsidR="00471AC6" w:rsidRPr="00B50698" w:rsidRDefault="00471AC6" w:rsidP="00471AC6">
      <w:pPr>
        <w:numPr>
          <w:ilvl w:val="0"/>
          <w:numId w:val="1"/>
        </w:numPr>
        <w:spacing w:after="0" w:line="240" w:lineRule="auto"/>
        <w:rPr>
          <w:rFonts w:ascii="Arial" w:eastAsia="Times New Roman" w:hAnsi="Arial" w:cs="Arial"/>
          <w:lang w:eastAsia="en-GB"/>
        </w:rPr>
      </w:pPr>
      <w:r w:rsidRPr="00B50698">
        <w:rPr>
          <w:rFonts w:ascii="Arial" w:eastAsia="Times New Roman" w:hAnsi="Arial" w:cs="Arial"/>
          <w:b/>
          <w:bCs/>
          <w:lang w:eastAsia="en-GB"/>
        </w:rPr>
        <w:t>Cultivate Knowledge Transfer:</w:t>
      </w:r>
      <w:r w:rsidRPr="00B50698">
        <w:rPr>
          <w:rFonts w:ascii="Arial" w:eastAsia="Times New Roman" w:hAnsi="Arial" w:cs="Arial"/>
          <w:lang w:eastAsia="en-GB"/>
        </w:rPr>
        <w:t xml:space="preserve"> Train the next generation of food safety researchers through </w:t>
      </w:r>
      <w:r w:rsidR="0073517F">
        <w:rPr>
          <w:rFonts w:ascii="Arial" w:eastAsia="Times New Roman" w:hAnsi="Arial" w:cs="Arial"/>
          <w:lang w:eastAsia="en-GB"/>
        </w:rPr>
        <w:t>know</w:t>
      </w:r>
      <w:r w:rsidR="00FD31FE">
        <w:rPr>
          <w:rFonts w:ascii="Arial" w:eastAsia="Times New Roman" w:hAnsi="Arial" w:cs="Arial"/>
          <w:lang w:eastAsia="en-GB"/>
        </w:rPr>
        <w:t>ledge</w:t>
      </w:r>
      <w:r w:rsidRPr="00B50698">
        <w:rPr>
          <w:rFonts w:ascii="Arial" w:eastAsia="Times New Roman" w:hAnsi="Arial" w:cs="Arial"/>
          <w:lang w:eastAsia="en-GB"/>
        </w:rPr>
        <w:t xml:space="preserve"> exchange between partner institutions.</w:t>
      </w:r>
    </w:p>
    <w:p w14:paraId="2488F1E8" w14:textId="4666E8C9" w:rsidR="00471AC6" w:rsidRPr="00B50698" w:rsidRDefault="00471AC6" w:rsidP="00471AC6">
      <w:pPr>
        <w:numPr>
          <w:ilvl w:val="0"/>
          <w:numId w:val="1"/>
        </w:numPr>
        <w:spacing w:after="0" w:line="240" w:lineRule="auto"/>
        <w:rPr>
          <w:rFonts w:ascii="Arial" w:eastAsia="Times New Roman" w:hAnsi="Arial" w:cs="Arial"/>
          <w:lang w:eastAsia="en-GB"/>
        </w:rPr>
      </w:pPr>
      <w:r w:rsidRPr="00B50698">
        <w:rPr>
          <w:rFonts w:ascii="Arial" w:eastAsia="Times New Roman" w:hAnsi="Arial" w:cs="Arial"/>
          <w:b/>
          <w:bCs/>
          <w:lang w:eastAsia="en-GB"/>
        </w:rPr>
        <w:t>Support Policy Frameworks:</w:t>
      </w:r>
      <w:r w:rsidRPr="00B50698">
        <w:rPr>
          <w:rFonts w:ascii="Arial" w:eastAsia="Times New Roman" w:hAnsi="Arial" w:cs="Arial"/>
          <w:lang w:eastAsia="en-GB"/>
        </w:rPr>
        <w:t xml:space="preserve"> Provide robust, evidence-based data </w:t>
      </w:r>
      <w:r w:rsidR="00204147" w:rsidRPr="00B50698">
        <w:rPr>
          <w:rFonts w:ascii="Arial" w:eastAsia="Times New Roman" w:hAnsi="Arial" w:cs="Arial"/>
          <w:lang w:eastAsia="en-GB"/>
        </w:rPr>
        <w:t>that will</w:t>
      </w:r>
      <w:r w:rsidRPr="00B50698">
        <w:rPr>
          <w:rFonts w:ascii="Arial" w:eastAsia="Times New Roman" w:hAnsi="Arial" w:cs="Arial"/>
          <w:lang w:eastAsia="en-GB"/>
        </w:rPr>
        <w:t xml:space="preserve"> </w:t>
      </w:r>
      <w:r w:rsidR="00A966C5" w:rsidRPr="00B50698">
        <w:rPr>
          <w:rFonts w:ascii="Arial" w:eastAsia="Times New Roman" w:hAnsi="Arial" w:cs="Arial"/>
          <w:lang w:eastAsia="en-GB"/>
        </w:rPr>
        <w:t>enable n</w:t>
      </w:r>
      <w:r w:rsidRPr="00B50698">
        <w:rPr>
          <w:rFonts w:ascii="Arial" w:eastAsia="Times New Roman" w:hAnsi="Arial" w:cs="Arial"/>
          <w:lang w:eastAsia="en-GB"/>
        </w:rPr>
        <w:t xml:space="preserve">ational and </w:t>
      </w:r>
      <w:r w:rsidR="00A966C5" w:rsidRPr="00B50698">
        <w:rPr>
          <w:rFonts w:ascii="Arial" w:eastAsia="Times New Roman" w:hAnsi="Arial" w:cs="Arial"/>
          <w:lang w:eastAsia="en-GB"/>
        </w:rPr>
        <w:t>European</w:t>
      </w:r>
      <w:r w:rsidRPr="00B50698">
        <w:rPr>
          <w:rFonts w:ascii="Arial" w:eastAsia="Times New Roman" w:hAnsi="Arial" w:cs="Arial"/>
          <w:lang w:eastAsia="en-GB"/>
        </w:rPr>
        <w:t xml:space="preserve"> authorities to assist in standardi</w:t>
      </w:r>
      <w:r w:rsidR="00A966C5" w:rsidRPr="00B50698">
        <w:rPr>
          <w:rFonts w:ascii="Arial" w:eastAsia="Times New Roman" w:hAnsi="Arial" w:cs="Arial"/>
          <w:lang w:eastAsia="en-GB"/>
        </w:rPr>
        <w:t>s</w:t>
      </w:r>
      <w:r w:rsidRPr="00B50698">
        <w:rPr>
          <w:rFonts w:ascii="Arial" w:eastAsia="Times New Roman" w:hAnsi="Arial" w:cs="Arial"/>
          <w:lang w:eastAsia="en-GB"/>
        </w:rPr>
        <w:t>ing waste-fed insect production guidelines.</w:t>
      </w:r>
    </w:p>
    <w:p w14:paraId="68DDA5BE" w14:textId="77777777" w:rsidR="007D0FC4" w:rsidRPr="00B50698" w:rsidRDefault="007D0FC4" w:rsidP="00106F89">
      <w:pPr>
        <w:spacing w:after="0" w:line="240" w:lineRule="auto"/>
        <w:ind w:left="720"/>
        <w:rPr>
          <w:rFonts w:ascii="Arial" w:eastAsia="Times New Roman" w:hAnsi="Arial" w:cs="Arial"/>
          <w:lang w:eastAsia="en-GB"/>
        </w:rPr>
      </w:pPr>
    </w:p>
    <w:p w14:paraId="34B5207B" w14:textId="20A6AD01" w:rsidR="00471AC6" w:rsidRPr="00B50698" w:rsidRDefault="00471AC6" w:rsidP="00471AC6">
      <w:pPr>
        <w:spacing w:line="240" w:lineRule="auto"/>
        <w:rPr>
          <w:rFonts w:ascii="Arial" w:eastAsia="Times New Roman" w:hAnsi="Arial" w:cs="Arial"/>
          <w:lang w:eastAsia="en-GB"/>
        </w:rPr>
      </w:pPr>
      <w:r w:rsidRPr="00B50698">
        <w:rPr>
          <w:rFonts w:ascii="Arial" w:eastAsia="Times New Roman" w:hAnsi="Arial" w:cs="Arial"/>
          <w:b/>
          <w:bCs/>
          <w:lang w:eastAsia="en-GB"/>
        </w:rPr>
        <w:t>Specifični cilji komuniciranja (Specific Communication Objectives)</w:t>
      </w:r>
      <w:r w:rsidRPr="00B50698">
        <w:rPr>
          <w:rFonts w:ascii="Arial" w:eastAsia="Times New Roman" w:hAnsi="Arial" w:cs="Arial"/>
          <w:lang w:eastAsia="en-GB"/>
        </w:rPr>
        <w:br/>
        <w:t xml:space="preserve">To achieve our main goals, </w:t>
      </w:r>
      <w:r w:rsidR="00A966C5" w:rsidRPr="00B50698">
        <w:rPr>
          <w:rFonts w:ascii="Arial" w:eastAsia="Times New Roman" w:hAnsi="Arial" w:cs="Arial"/>
          <w:lang w:eastAsia="en-GB"/>
        </w:rPr>
        <w:t>INPROFF</w:t>
      </w:r>
      <w:r w:rsidR="00EC39A4" w:rsidRPr="00B50698">
        <w:rPr>
          <w:rFonts w:ascii="Arial" w:eastAsia="Times New Roman" w:hAnsi="Arial" w:cs="Arial"/>
          <w:lang w:eastAsia="en-GB"/>
        </w:rPr>
        <w:t>2</w:t>
      </w:r>
      <w:r w:rsidRPr="00B50698">
        <w:rPr>
          <w:rFonts w:ascii="Arial" w:eastAsia="Times New Roman" w:hAnsi="Arial" w:cs="Arial"/>
          <w:lang w:eastAsia="en-GB"/>
        </w:rPr>
        <w:t xml:space="preserve"> will execute specific, measurable communication actions:</w:t>
      </w:r>
    </w:p>
    <w:p w14:paraId="23ABE84D" w14:textId="2CE67BA1" w:rsidR="00471AC6" w:rsidRPr="00B50698" w:rsidRDefault="00471AC6" w:rsidP="00471AC6">
      <w:pPr>
        <w:numPr>
          <w:ilvl w:val="0"/>
          <w:numId w:val="2"/>
        </w:numPr>
        <w:spacing w:after="0" w:line="240" w:lineRule="auto"/>
        <w:rPr>
          <w:rFonts w:ascii="Arial" w:eastAsia="Times New Roman" w:hAnsi="Arial" w:cs="Arial"/>
          <w:lang w:eastAsia="en-GB"/>
        </w:rPr>
      </w:pPr>
      <w:r w:rsidRPr="00B50698">
        <w:rPr>
          <w:rFonts w:ascii="Arial" w:eastAsia="Times New Roman" w:hAnsi="Arial" w:cs="Arial"/>
          <w:b/>
          <w:bCs/>
          <w:lang w:eastAsia="en-GB"/>
        </w:rPr>
        <w:t>Publications &amp; Conferences:</w:t>
      </w:r>
      <w:r w:rsidRPr="00B50698">
        <w:rPr>
          <w:rFonts w:ascii="Arial" w:eastAsia="Times New Roman" w:hAnsi="Arial" w:cs="Arial"/>
          <w:lang w:eastAsia="en-GB"/>
        </w:rPr>
        <w:t xml:space="preserve"> Publish peer-reviewed papers in high-impact journals</w:t>
      </w:r>
      <w:r w:rsidR="00106F89" w:rsidRPr="00B50698">
        <w:rPr>
          <w:rFonts w:ascii="Arial" w:eastAsia="Times New Roman" w:hAnsi="Arial" w:cs="Arial"/>
          <w:lang w:eastAsia="en-GB"/>
        </w:rPr>
        <w:t xml:space="preserve"> and</w:t>
      </w:r>
      <w:r w:rsidRPr="00B50698">
        <w:rPr>
          <w:rFonts w:ascii="Arial" w:eastAsia="Times New Roman" w:hAnsi="Arial" w:cs="Arial"/>
          <w:lang w:eastAsia="en-GB"/>
        </w:rPr>
        <w:t xml:space="preserve"> </w:t>
      </w:r>
      <w:r w:rsidR="00106F89" w:rsidRPr="00B50698">
        <w:rPr>
          <w:rFonts w:ascii="Arial" w:eastAsia="Times New Roman" w:hAnsi="Arial" w:cs="Arial"/>
          <w:lang w:eastAsia="en-GB"/>
        </w:rPr>
        <w:t>d</w:t>
      </w:r>
      <w:r w:rsidRPr="00B50698">
        <w:rPr>
          <w:rFonts w:ascii="Arial" w:eastAsia="Times New Roman" w:hAnsi="Arial" w:cs="Arial"/>
          <w:lang w:eastAsia="en-GB"/>
        </w:rPr>
        <w:t>eliver presentations at major international food safety and insect-feed conferences.</w:t>
      </w:r>
    </w:p>
    <w:p w14:paraId="14FB8EBE" w14:textId="5B17B44F" w:rsidR="00471AC6" w:rsidRPr="00B50698" w:rsidRDefault="00471AC6" w:rsidP="00471AC6">
      <w:pPr>
        <w:numPr>
          <w:ilvl w:val="0"/>
          <w:numId w:val="2"/>
        </w:numPr>
        <w:spacing w:after="0" w:line="240" w:lineRule="auto"/>
        <w:rPr>
          <w:rFonts w:ascii="Arial" w:eastAsia="Times New Roman" w:hAnsi="Arial" w:cs="Arial"/>
          <w:lang w:eastAsia="en-GB"/>
        </w:rPr>
      </w:pPr>
      <w:r w:rsidRPr="00B50698">
        <w:rPr>
          <w:rFonts w:ascii="Arial" w:eastAsia="Times New Roman" w:hAnsi="Arial" w:cs="Arial"/>
          <w:b/>
          <w:bCs/>
          <w:lang w:eastAsia="en-GB"/>
        </w:rPr>
        <w:t>Digital Presence:</w:t>
      </w:r>
      <w:r w:rsidRPr="00B50698">
        <w:rPr>
          <w:rFonts w:ascii="Arial" w:eastAsia="Times New Roman" w:hAnsi="Arial" w:cs="Arial"/>
          <w:lang w:eastAsia="en-GB"/>
        </w:rPr>
        <w:t xml:space="preserve"> </w:t>
      </w:r>
      <w:r w:rsidR="00EC39A4" w:rsidRPr="00B50698">
        <w:rPr>
          <w:rFonts w:ascii="Arial" w:eastAsia="Times New Roman" w:hAnsi="Arial" w:cs="Arial"/>
          <w:lang w:eastAsia="en-GB"/>
        </w:rPr>
        <w:t>Update</w:t>
      </w:r>
      <w:r w:rsidRPr="00B50698">
        <w:rPr>
          <w:rFonts w:ascii="Arial" w:eastAsia="Times New Roman" w:hAnsi="Arial" w:cs="Arial"/>
          <w:lang w:eastAsia="en-GB"/>
        </w:rPr>
        <w:t xml:space="preserve"> </w:t>
      </w:r>
      <w:r w:rsidR="00097BE0" w:rsidRPr="00B50698">
        <w:rPr>
          <w:rFonts w:ascii="Arial" w:eastAsia="Times New Roman" w:hAnsi="Arial" w:cs="Arial"/>
          <w:lang w:eastAsia="en-GB"/>
        </w:rPr>
        <w:t xml:space="preserve">the original </w:t>
      </w:r>
      <w:r w:rsidRPr="00B50698">
        <w:rPr>
          <w:rFonts w:ascii="Arial" w:eastAsia="Times New Roman" w:hAnsi="Arial" w:cs="Arial"/>
          <w:lang w:eastAsia="en-GB"/>
        </w:rPr>
        <w:t>INPROFF project website</w:t>
      </w:r>
      <w:r w:rsidR="00EC39A4" w:rsidRPr="00B50698">
        <w:rPr>
          <w:rFonts w:ascii="Arial" w:eastAsia="Times New Roman" w:hAnsi="Arial" w:cs="Arial"/>
          <w:lang w:eastAsia="en-GB"/>
        </w:rPr>
        <w:t xml:space="preserve"> </w:t>
      </w:r>
      <w:r w:rsidR="00097BE0" w:rsidRPr="00B50698">
        <w:rPr>
          <w:rFonts w:ascii="Arial" w:eastAsia="Times New Roman" w:hAnsi="Arial" w:cs="Arial"/>
          <w:lang w:eastAsia="en-GB"/>
        </w:rPr>
        <w:t>to INPROFF2</w:t>
      </w:r>
      <w:r w:rsidRPr="00B50698">
        <w:rPr>
          <w:rFonts w:ascii="Arial" w:eastAsia="Times New Roman" w:hAnsi="Arial" w:cs="Arial"/>
          <w:lang w:eastAsia="en-GB"/>
        </w:rPr>
        <w:t>. This site will openly share project phases, partner roles, and bibliographic references.</w:t>
      </w:r>
    </w:p>
    <w:p w14:paraId="119FCE6A" w14:textId="2BBCE7E5" w:rsidR="00471AC6" w:rsidRPr="00B50698" w:rsidRDefault="00471AC6" w:rsidP="00471AC6">
      <w:pPr>
        <w:numPr>
          <w:ilvl w:val="0"/>
          <w:numId w:val="2"/>
        </w:numPr>
        <w:spacing w:after="0" w:line="240" w:lineRule="auto"/>
        <w:rPr>
          <w:rFonts w:ascii="Arial" w:eastAsia="Times New Roman" w:hAnsi="Arial" w:cs="Arial"/>
          <w:lang w:eastAsia="en-GB"/>
        </w:rPr>
      </w:pPr>
      <w:r w:rsidRPr="00B50698">
        <w:rPr>
          <w:rFonts w:ascii="Arial" w:eastAsia="Times New Roman" w:hAnsi="Arial" w:cs="Arial"/>
          <w:b/>
          <w:bCs/>
          <w:lang w:eastAsia="en-GB"/>
        </w:rPr>
        <w:t>Public Outreach:</w:t>
      </w:r>
      <w:r w:rsidRPr="00B50698">
        <w:rPr>
          <w:rFonts w:ascii="Arial" w:eastAsia="Times New Roman" w:hAnsi="Arial" w:cs="Arial"/>
          <w:lang w:eastAsia="en-GB"/>
        </w:rPr>
        <w:t xml:space="preserve"> Organi</w:t>
      </w:r>
      <w:r w:rsidR="00097BE0" w:rsidRPr="00B50698">
        <w:rPr>
          <w:rFonts w:ascii="Arial" w:eastAsia="Times New Roman" w:hAnsi="Arial" w:cs="Arial"/>
          <w:lang w:eastAsia="en-GB"/>
        </w:rPr>
        <w:t>s</w:t>
      </w:r>
      <w:r w:rsidRPr="00B50698">
        <w:rPr>
          <w:rFonts w:ascii="Arial" w:eastAsia="Times New Roman" w:hAnsi="Arial" w:cs="Arial"/>
          <w:lang w:eastAsia="en-GB"/>
        </w:rPr>
        <w:t xml:space="preserve">e active public engagement campaigns. These include </w:t>
      </w:r>
      <w:r w:rsidR="00941F9B" w:rsidRPr="00B50698">
        <w:rPr>
          <w:rFonts w:ascii="Arial" w:eastAsia="Times New Roman" w:hAnsi="Arial" w:cs="Arial"/>
          <w:lang w:eastAsia="en-GB"/>
        </w:rPr>
        <w:t>opportunities such as, but are not limited to, Open Day events (JJS Stefan days, CZU, UL-BF)</w:t>
      </w:r>
      <w:r w:rsidRPr="00B50698">
        <w:rPr>
          <w:rFonts w:ascii="Arial" w:eastAsia="Times New Roman" w:hAnsi="Arial" w:cs="Arial"/>
          <w:lang w:eastAsia="en-GB"/>
        </w:rPr>
        <w:t xml:space="preserve"> </w:t>
      </w:r>
      <w:r w:rsidR="00941F9B" w:rsidRPr="00B50698">
        <w:rPr>
          <w:rFonts w:ascii="Arial" w:eastAsia="Times New Roman" w:hAnsi="Arial" w:cs="Arial"/>
          <w:lang w:eastAsia="en-GB"/>
        </w:rPr>
        <w:t xml:space="preserve">and </w:t>
      </w:r>
      <w:r w:rsidRPr="00B50698">
        <w:rPr>
          <w:rFonts w:ascii="Arial" w:eastAsia="Times New Roman" w:hAnsi="Arial" w:cs="Arial"/>
          <w:lang w:eastAsia="en-GB"/>
        </w:rPr>
        <w:t>Researcher's Night.</w:t>
      </w:r>
    </w:p>
    <w:p w14:paraId="3ABE859C" w14:textId="02A4E66B" w:rsidR="00471AC6" w:rsidRPr="00B50698" w:rsidRDefault="00471AC6" w:rsidP="00471AC6">
      <w:pPr>
        <w:numPr>
          <w:ilvl w:val="0"/>
          <w:numId w:val="2"/>
        </w:numPr>
        <w:spacing w:after="0" w:line="240" w:lineRule="auto"/>
        <w:rPr>
          <w:rFonts w:ascii="Arial" w:eastAsia="Times New Roman" w:hAnsi="Arial" w:cs="Arial"/>
          <w:lang w:eastAsia="en-GB"/>
        </w:rPr>
      </w:pPr>
      <w:r w:rsidRPr="00B50698">
        <w:rPr>
          <w:rFonts w:ascii="Arial" w:eastAsia="Times New Roman" w:hAnsi="Arial" w:cs="Arial"/>
          <w:b/>
          <w:bCs/>
          <w:lang w:eastAsia="en-GB"/>
        </w:rPr>
        <w:t>Academic Integration:</w:t>
      </w:r>
      <w:r w:rsidRPr="00B50698">
        <w:rPr>
          <w:rFonts w:ascii="Arial" w:eastAsia="Times New Roman" w:hAnsi="Arial" w:cs="Arial"/>
          <w:lang w:eastAsia="en-GB"/>
        </w:rPr>
        <w:t xml:space="preserve"> Embed project findings directly into existing curricula at the Jožef Stefan International Postgraduate School</w:t>
      </w:r>
      <w:r w:rsidR="00941F9B" w:rsidRPr="00B50698">
        <w:rPr>
          <w:rFonts w:ascii="Arial" w:eastAsia="Times New Roman" w:hAnsi="Arial" w:cs="Arial"/>
          <w:lang w:eastAsia="en-GB"/>
        </w:rPr>
        <w:t xml:space="preserve">, University of Ljubljana </w:t>
      </w:r>
      <w:r w:rsidR="000D332D" w:rsidRPr="00B50698">
        <w:rPr>
          <w:rFonts w:ascii="Arial" w:eastAsia="Times New Roman" w:hAnsi="Arial" w:cs="Arial"/>
          <w:lang w:eastAsia="en-GB"/>
        </w:rPr>
        <w:t>Biotechnology Faculty</w:t>
      </w:r>
      <w:r w:rsidRPr="00B50698">
        <w:rPr>
          <w:rFonts w:ascii="Arial" w:eastAsia="Times New Roman" w:hAnsi="Arial" w:cs="Arial"/>
          <w:lang w:eastAsia="en-GB"/>
        </w:rPr>
        <w:t xml:space="preserve"> and the Czech University of Life Sciences Prague.</w:t>
      </w:r>
    </w:p>
    <w:p w14:paraId="3A1887FD" w14:textId="15EAB94E" w:rsidR="00471AC6" w:rsidRPr="00B50698" w:rsidRDefault="00471AC6" w:rsidP="00471AC6">
      <w:pPr>
        <w:numPr>
          <w:ilvl w:val="0"/>
          <w:numId w:val="2"/>
        </w:numPr>
        <w:spacing w:after="0" w:line="240" w:lineRule="auto"/>
        <w:rPr>
          <w:rFonts w:ascii="Arial" w:eastAsia="Times New Roman" w:hAnsi="Arial" w:cs="Arial"/>
          <w:lang w:eastAsia="en-GB"/>
        </w:rPr>
      </w:pPr>
      <w:r w:rsidRPr="00B50698">
        <w:rPr>
          <w:rFonts w:ascii="Arial" w:eastAsia="Times New Roman" w:hAnsi="Arial" w:cs="Arial"/>
          <w:b/>
          <w:bCs/>
          <w:lang w:eastAsia="en-GB"/>
        </w:rPr>
        <w:t>Technical Workshops:</w:t>
      </w:r>
      <w:r w:rsidRPr="00B50698">
        <w:rPr>
          <w:rFonts w:ascii="Arial" w:eastAsia="Times New Roman" w:hAnsi="Arial" w:cs="Arial"/>
          <w:lang w:eastAsia="en-GB"/>
        </w:rPr>
        <w:t xml:space="preserve"> Deliver speciali</w:t>
      </w:r>
      <w:r w:rsidR="003C3A11" w:rsidRPr="00B50698">
        <w:rPr>
          <w:rFonts w:ascii="Arial" w:eastAsia="Times New Roman" w:hAnsi="Arial" w:cs="Arial"/>
          <w:lang w:eastAsia="en-GB"/>
        </w:rPr>
        <w:t>s</w:t>
      </w:r>
      <w:r w:rsidRPr="00B50698">
        <w:rPr>
          <w:rFonts w:ascii="Arial" w:eastAsia="Times New Roman" w:hAnsi="Arial" w:cs="Arial"/>
          <w:lang w:eastAsia="en-GB"/>
        </w:rPr>
        <w:t>ed, cross-border training</w:t>
      </w:r>
      <w:r w:rsidR="001217F1" w:rsidRPr="00B50698">
        <w:rPr>
          <w:rFonts w:ascii="Arial" w:eastAsia="Times New Roman" w:hAnsi="Arial" w:cs="Arial"/>
          <w:lang w:eastAsia="en-GB"/>
        </w:rPr>
        <w:t xml:space="preserve">, </w:t>
      </w:r>
      <w:r w:rsidRPr="00B50698">
        <w:rPr>
          <w:rFonts w:ascii="Arial" w:eastAsia="Times New Roman" w:hAnsi="Arial" w:cs="Arial"/>
          <w:lang w:eastAsia="en-GB"/>
        </w:rPr>
        <w:t>includ</w:t>
      </w:r>
      <w:r w:rsidR="001217F1" w:rsidRPr="00B50698">
        <w:rPr>
          <w:rFonts w:ascii="Arial" w:eastAsia="Times New Roman" w:hAnsi="Arial" w:cs="Arial"/>
          <w:lang w:eastAsia="en-GB"/>
        </w:rPr>
        <w:t>ing</w:t>
      </w:r>
      <w:r w:rsidRPr="00B50698">
        <w:rPr>
          <w:rFonts w:ascii="Arial" w:eastAsia="Times New Roman" w:hAnsi="Arial" w:cs="Arial"/>
          <w:lang w:eastAsia="en-GB"/>
        </w:rPr>
        <w:t xml:space="preserve"> </w:t>
      </w:r>
      <w:r w:rsidR="00FD31FE">
        <w:rPr>
          <w:rFonts w:ascii="Arial" w:eastAsia="Times New Roman" w:hAnsi="Arial" w:cs="Arial"/>
          <w:lang w:eastAsia="en-GB"/>
        </w:rPr>
        <w:t xml:space="preserve">exchanges and </w:t>
      </w:r>
      <w:r w:rsidRPr="00B50698">
        <w:rPr>
          <w:rFonts w:ascii="Arial" w:eastAsia="Times New Roman" w:hAnsi="Arial" w:cs="Arial"/>
          <w:lang w:eastAsia="en-GB"/>
        </w:rPr>
        <w:t>a dedicated collaborative workshop on Volatile Organic Compound (VOC) analysis.</w:t>
      </w:r>
    </w:p>
    <w:p w14:paraId="5A25D857" w14:textId="1A6A6691" w:rsidR="00471AC6" w:rsidRPr="00B50698" w:rsidRDefault="00471AC6" w:rsidP="00471AC6">
      <w:pPr>
        <w:numPr>
          <w:ilvl w:val="0"/>
          <w:numId w:val="2"/>
        </w:numPr>
        <w:spacing w:after="0" w:line="240" w:lineRule="auto"/>
        <w:rPr>
          <w:rFonts w:ascii="Arial" w:eastAsia="Times New Roman" w:hAnsi="Arial" w:cs="Arial"/>
          <w:lang w:eastAsia="en-GB"/>
        </w:rPr>
      </w:pPr>
      <w:r w:rsidRPr="00B50698">
        <w:rPr>
          <w:rFonts w:ascii="Arial" w:eastAsia="Times New Roman" w:hAnsi="Arial" w:cs="Arial"/>
          <w:b/>
          <w:bCs/>
          <w:lang w:eastAsia="en-GB"/>
        </w:rPr>
        <w:t>Open-Access Data Harmonization:</w:t>
      </w:r>
      <w:r w:rsidRPr="00B50698">
        <w:rPr>
          <w:rFonts w:ascii="Arial" w:eastAsia="Times New Roman" w:hAnsi="Arial" w:cs="Arial"/>
          <w:lang w:eastAsia="en-GB"/>
        </w:rPr>
        <w:t xml:space="preserve"> Build and expand the standardi</w:t>
      </w:r>
      <w:r w:rsidR="003C3A11" w:rsidRPr="00B50698">
        <w:rPr>
          <w:rFonts w:ascii="Arial" w:eastAsia="Times New Roman" w:hAnsi="Arial" w:cs="Arial"/>
          <w:lang w:eastAsia="en-GB"/>
        </w:rPr>
        <w:t>s</w:t>
      </w:r>
      <w:r w:rsidRPr="00B50698">
        <w:rPr>
          <w:rFonts w:ascii="Arial" w:eastAsia="Times New Roman" w:hAnsi="Arial" w:cs="Arial"/>
          <w:lang w:eastAsia="en-GB"/>
        </w:rPr>
        <w:t xml:space="preserve">ed insect database following FAIR data principles. This </w:t>
      </w:r>
      <w:r w:rsidR="005F6681" w:rsidRPr="00B50698">
        <w:rPr>
          <w:rFonts w:ascii="Arial" w:eastAsia="Times New Roman" w:hAnsi="Arial" w:cs="Arial"/>
          <w:lang w:eastAsia="en-GB"/>
        </w:rPr>
        <w:t xml:space="preserve">will </w:t>
      </w:r>
      <w:r w:rsidRPr="00B50698">
        <w:rPr>
          <w:rFonts w:ascii="Arial" w:eastAsia="Times New Roman" w:hAnsi="Arial" w:cs="Arial"/>
          <w:lang w:eastAsia="en-GB"/>
        </w:rPr>
        <w:t>integrate insect-specific data into relevant European food ontologies.</w:t>
      </w:r>
    </w:p>
    <w:p w14:paraId="78E95CDD" w14:textId="77777777" w:rsidR="00471AC6" w:rsidRPr="00B50698" w:rsidRDefault="00EF5339" w:rsidP="00471AC6">
      <w:pPr>
        <w:spacing w:before="480" w:after="48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pict w14:anchorId="30D85F61">
          <v:rect id="_x0000_i1025" style="width:0;height:1.5pt" o:hralign="center" o:hrstd="t" o:hr="t" fillcolor="#a0a0a0" stroked="f"/>
        </w:pict>
      </w:r>
    </w:p>
    <w:p w14:paraId="6E89BCAD"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2. Ciljne skupine (Target Groups)</w:t>
      </w:r>
    </w:p>
    <w:p w14:paraId="35183920"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Namen komuniciranja glede na ciljno skupino (Communication Purpose by Target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7"/>
        <w:gridCol w:w="5385"/>
      </w:tblGrid>
      <w:tr w:rsidR="00471AC6" w:rsidRPr="00B50698" w14:paraId="713BD134" w14:textId="77777777" w:rsidTr="00471AC6">
        <w:trPr>
          <w:tblCellSpacing w:w="15" w:type="dxa"/>
        </w:trPr>
        <w:tc>
          <w:tcPr>
            <w:tcW w:w="0" w:type="auto"/>
            <w:tcBorders>
              <w:bottom w:val="single" w:sz="4" w:space="0" w:color="DCDFE5"/>
            </w:tcBorders>
            <w:vAlign w:val="center"/>
            <w:hideMark/>
          </w:tcPr>
          <w:p w14:paraId="7D545943" w14:textId="77777777" w:rsidR="00471AC6" w:rsidRPr="00B50698" w:rsidRDefault="00471AC6" w:rsidP="00471AC6">
            <w:pPr>
              <w:spacing w:after="0" w:line="240" w:lineRule="auto"/>
              <w:jc w:val="center"/>
              <w:rPr>
                <w:rFonts w:ascii="Arial" w:eastAsia="Times New Roman" w:hAnsi="Arial" w:cs="Arial"/>
                <w:b/>
                <w:bCs/>
                <w:lang w:eastAsia="en-GB"/>
              </w:rPr>
            </w:pPr>
            <w:r w:rsidRPr="00B50698">
              <w:rPr>
                <w:rFonts w:ascii="Arial" w:eastAsia="Times New Roman" w:hAnsi="Arial" w:cs="Arial"/>
                <w:b/>
                <w:bCs/>
                <w:lang w:eastAsia="en-GB"/>
              </w:rPr>
              <w:t>Ciljna skupina (Target Group)</w:t>
            </w:r>
          </w:p>
        </w:tc>
        <w:tc>
          <w:tcPr>
            <w:tcW w:w="0" w:type="auto"/>
            <w:tcBorders>
              <w:bottom w:val="single" w:sz="4" w:space="0" w:color="DCDFE5"/>
            </w:tcBorders>
            <w:vAlign w:val="center"/>
            <w:hideMark/>
          </w:tcPr>
          <w:p w14:paraId="27F15AF9" w14:textId="77777777" w:rsidR="00471AC6" w:rsidRPr="00B50698" w:rsidRDefault="00471AC6" w:rsidP="00471AC6">
            <w:pPr>
              <w:spacing w:after="0" w:line="240" w:lineRule="auto"/>
              <w:jc w:val="center"/>
              <w:rPr>
                <w:rFonts w:ascii="Arial" w:eastAsia="Times New Roman" w:hAnsi="Arial" w:cs="Arial"/>
                <w:b/>
                <w:bCs/>
                <w:lang w:eastAsia="en-GB"/>
              </w:rPr>
            </w:pPr>
            <w:r w:rsidRPr="00B50698">
              <w:rPr>
                <w:rFonts w:ascii="Arial" w:eastAsia="Times New Roman" w:hAnsi="Arial" w:cs="Arial"/>
                <w:b/>
                <w:bCs/>
                <w:lang w:eastAsia="en-GB"/>
              </w:rPr>
              <w:t>Namen komuniciranja (Purpose of Communication)</w:t>
            </w:r>
          </w:p>
        </w:tc>
      </w:tr>
      <w:tr w:rsidR="00471AC6" w:rsidRPr="00B50698" w14:paraId="0AFF4AD2" w14:textId="77777777" w:rsidTr="00471AC6">
        <w:trPr>
          <w:tblCellSpacing w:w="15" w:type="dxa"/>
        </w:trPr>
        <w:tc>
          <w:tcPr>
            <w:tcW w:w="0" w:type="auto"/>
            <w:tcBorders>
              <w:bottom w:val="single" w:sz="4" w:space="0" w:color="DCDFE5"/>
            </w:tcBorders>
            <w:vAlign w:val="center"/>
            <w:hideMark/>
          </w:tcPr>
          <w:p w14:paraId="1ED5B46C"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Znanstvena javnost</w:t>
            </w:r>
            <w:r w:rsidRPr="00B50698">
              <w:rPr>
                <w:rFonts w:ascii="Arial" w:eastAsia="Times New Roman" w:hAnsi="Arial" w:cs="Arial"/>
                <w:lang w:eastAsia="en-GB"/>
              </w:rPr>
              <w:br/>
            </w:r>
            <w:r w:rsidRPr="00B50698">
              <w:rPr>
                <w:rFonts w:ascii="Arial" w:eastAsia="Times New Roman" w:hAnsi="Arial" w:cs="Arial"/>
                <w:i/>
                <w:iCs/>
                <w:lang w:eastAsia="en-GB"/>
              </w:rPr>
              <w:t xml:space="preserve">(Researchers in food safety, entomology, advanced analytics, </w:t>
            </w:r>
            <w:r w:rsidRPr="00B50698">
              <w:rPr>
                <w:rFonts w:ascii="Arial" w:eastAsia="Times New Roman" w:hAnsi="Arial" w:cs="Arial"/>
                <w:i/>
                <w:iCs/>
                <w:lang w:eastAsia="en-GB"/>
              </w:rPr>
              <w:lastRenderedPageBreak/>
              <w:t>metabolomics, ecotechnology, and nutrition)</w:t>
            </w:r>
          </w:p>
        </w:tc>
        <w:tc>
          <w:tcPr>
            <w:tcW w:w="0" w:type="auto"/>
            <w:tcBorders>
              <w:bottom w:val="single" w:sz="4" w:space="0" w:color="DCDFE5"/>
            </w:tcBorders>
            <w:vAlign w:val="center"/>
            <w:hideMark/>
          </w:tcPr>
          <w:p w14:paraId="077768E2" w14:textId="739C02E2"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lastRenderedPageBreak/>
              <w:t>Sharing novel research methodologies; publishing peer-reviewed results; validating analytical workflows; establishing future multidisciplinary collaborations.</w:t>
            </w:r>
          </w:p>
        </w:tc>
      </w:tr>
      <w:tr w:rsidR="00471AC6" w:rsidRPr="00B50698" w14:paraId="4667E38C" w14:textId="77777777" w:rsidTr="00471AC6">
        <w:trPr>
          <w:tblCellSpacing w:w="15" w:type="dxa"/>
        </w:trPr>
        <w:tc>
          <w:tcPr>
            <w:tcW w:w="0" w:type="auto"/>
            <w:tcBorders>
              <w:bottom w:val="single" w:sz="4" w:space="0" w:color="DCDFE5"/>
            </w:tcBorders>
            <w:vAlign w:val="center"/>
            <w:hideMark/>
          </w:tcPr>
          <w:p w14:paraId="7EE60DE9"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Gospodarstvo</w:t>
            </w:r>
            <w:r w:rsidRPr="00B50698">
              <w:rPr>
                <w:rFonts w:ascii="Arial" w:eastAsia="Times New Roman" w:hAnsi="Arial" w:cs="Arial"/>
                <w:lang w:eastAsia="en-GB"/>
              </w:rPr>
              <w:br/>
            </w:r>
            <w:r w:rsidRPr="00B50698">
              <w:rPr>
                <w:rFonts w:ascii="Arial" w:eastAsia="Times New Roman" w:hAnsi="Arial" w:cs="Arial"/>
                <w:i/>
                <w:iCs/>
                <w:lang w:eastAsia="en-GB"/>
              </w:rPr>
              <w:t>(Feed manufacturers, commercial insect farmers, bakery and food processing sectors)</w:t>
            </w:r>
          </w:p>
        </w:tc>
        <w:tc>
          <w:tcPr>
            <w:tcW w:w="0" w:type="auto"/>
            <w:tcBorders>
              <w:bottom w:val="single" w:sz="4" w:space="0" w:color="DCDFE5"/>
            </w:tcBorders>
            <w:vAlign w:val="center"/>
            <w:hideMark/>
          </w:tcPr>
          <w:p w14:paraId="5AB0A99D"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Demonstrating the economic viability of agro-waste substrates; presenting safety data on contaminant mitigation; showcasing consumer-accepted bakery formulations (bread/crackers).</w:t>
            </w:r>
          </w:p>
        </w:tc>
      </w:tr>
      <w:tr w:rsidR="00471AC6" w:rsidRPr="00B50698" w14:paraId="7A772944" w14:textId="77777777" w:rsidTr="00471AC6">
        <w:trPr>
          <w:tblCellSpacing w:w="15" w:type="dxa"/>
        </w:trPr>
        <w:tc>
          <w:tcPr>
            <w:tcW w:w="0" w:type="auto"/>
            <w:tcBorders>
              <w:bottom w:val="single" w:sz="4" w:space="0" w:color="DCDFE5"/>
            </w:tcBorders>
            <w:vAlign w:val="center"/>
            <w:hideMark/>
          </w:tcPr>
          <w:p w14:paraId="1A9140D6" w14:textId="0853D496"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Partnerji in financerji</w:t>
            </w:r>
            <w:r w:rsidRPr="00B50698">
              <w:rPr>
                <w:rFonts w:ascii="Arial" w:eastAsia="Times New Roman" w:hAnsi="Arial" w:cs="Arial"/>
                <w:lang w:eastAsia="en-GB"/>
              </w:rPr>
              <w:br/>
            </w:r>
            <w:r w:rsidRPr="00B50698">
              <w:rPr>
                <w:rFonts w:ascii="Arial" w:eastAsia="Times New Roman" w:hAnsi="Arial" w:cs="Arial"/>
                <w:i/>
                <w:iCs/>
                <w:lang w:eastAsia="en-GB"/>
              </w:rPr>
              <w:t>(Consortium members: JSI, CZU, UL-BF, Emona</w:t>
            </w:r>
            <w:r w:rsidR="00D343CF" w:rsidRPr="00B50698">
              <w:rPr>
                <w:rFonts w:ascii="Arial" w:eastAsia="Times New Roman" w:hAnsi="Arial" w:cs="Arial"/>
                <w:i/>
                <w:iCs/>
                <w:lang w:eastAsia="en-GB"/>
              </w:rPr>
              <w:t xml:space="preserve"> RCP d.o.o.</w:t>
            </w:r>
            <w:r w:rsidRPr="00B50698">
              <w:rPr>
                <w:rFonts w:ascii="Arial" w:eastAsia="Times New Roman" w:hAnsi="Arial" w:cs="Arial"/>
                <w:i/>
                <w:iCs/>
                <w:lang w:eastAsia="en-GB"/>
              </w:rPr>
              <w:t>, and ARIS)</w:t>
            </w:r>
          </w:p>
        </w:tc>
        <w:tc>
          <w:tcPr>
            <w:tcW w:w="0" w:type="auto"/>
            <w:tcBorders>
              <w:bottom w:val="single" w:sz="4" w:space="0" w:color="DCDFE5"/>
            </w:tcBorders>
            <w:vAlign w:val="center"/>
            <w:hideMark/>
          </w:tcPr>
          <w:p w14:paraId="51711673"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Monitoring milestones; coordinating cross-border task execution; facilitating sample/data distribution; tracking project deliverables and financial compliance.</w:t>
            </w:r>
          </w:p>
        </w:tc>
      </w:tr>
      <w:tr w:rsidR="00471AC6" w:rsidRPr="00B50698" w14:paraId="0E377829" w14:textId="77777777" w:rsidTr="00471AC6">
        <w:trPr>
          <w:tblCellSpacing w:w="15" w:type="dxa"/>
        </w:trPr>
        <w:tc>
          <w:tcPr>
            <w:tcW w:w="0" w:type="auto"/>
            <w:tcBorders>
              <w:bottom w:val="single" w:sz="4" w:space="0" w:color="DCDFE5"/>
            </w:tcBorders>
            <w:vAlign w:val="center"/>
            <w:hideMark/>
          </w:tcPr>
          <w:p w14:paraId="487720B2"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Študenti</w:t>
            </w:r>
            <w:r w:rsidRPr="00B50698">
              <w:rPr>
                <w:rFonts w:ascii="Arial" w:eastAsia="Times New Roman" w:hAnsi="Arial" w:cs="Arial"/>
                <w:lang w:eastAsia="en-GB"/>
              </w:rPr>
              <w:br/>
            </w:r>
            <w:r w:rsidRPr="00B50698">
              <w:rPr>
                <w:rFonts w:ascii="Arial" w:eastAsia="Times New Roman" w:hAnsi="Arial" w:cs="Arial"/>
                <w:i/>
                <w:iCs/>
                <w:lang w:eastAsia="en-GB"/>
              </w:rPr>
              <w:t>(Postgraduates and students at Jožef Stefan International Postgraduate School, University of Ljubljana, and CZU)</w:t>
            </w:r>
          </w:p>
        </w:tc>
        <w:tc>
          <w:tcPr>
            <w:tcW w:w="0" w:type="auto"/>
            <w:tcBorders>
              <w:bottom w:val="single" w:sz="4" w:space="0" w:color="DCDFE5"/>
            </w:tcBorders>
            <w:vAlign w:val="center"/>
            <w:hideMark/>
          </w:tcPr>
          <w:p w14:paraId="1D2E2468" w14:textId="797E41CB"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Providing hands-on educational opportunities; integrating findings into speciali</w:t>
            </w:r>
            <w:r w:rsidR="003C3A11" w:rsidRPr="00B50698">
              <w:rPr>
                <w:rFonts w:ascii="Arial" w:eastAsia="Times New Roman" w:hAnsi="Arial" w:cs="Arial"/>
                <w:lang w:eastAsia="en-GB"/>
              </w:rPr>
              <w:t>s</w:t>
            </w:r>
            <w:r w:rsidRPr="00B50698">
              <w:rPr>
                <w:rFonts w:ascii="Arial" w:eastAsia="Times New Roman" w:hAnsi="Arial" w:cs="Arial"/>
                <w:lang w:eastAsia="en-GB"/>
              </w:rPr>
              <w:t>ed university curricula; conducting technical training exchange visits.</w:t>
            </w:r>
          </w:p>
        </w:tc>
      </w:tr>
      <w:tr w:rsidR="00471AC6" w:rsidRPr="00B50698" w14:paraId="738816AE" w14:textId="77777777" w:rsidTr="00471AC6">
        <w:trPr>
          <w:tblCellSpacing w:w="15" w:type="dxa"/>
        </w:trPr>
        <w:tc>
          <w:tcPr>
            <w:tcW w:w="0" w:type="auto"/>
            <w:tcBorders>
              <w:bottom w:val="single" w:sz="4" w:space="0" w:color="DCDFE5"/>
            </w:tcBorders>
            <w:vAlign w:val="center"/>
            <w:hideMark/>
          </w:tcPr>
          <w:p w14:paraId="01097039"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Odločevalci in oblikovalci javnih politik</w:t>
            </w:r>
            <w:r w:rsidRPr="00B50698">
              <w:rPr>
                <w:rFonts w:ascii="Arial" w:eastAsia="Times New Roman" w:hAnsi="Arial" w:cs="Arial"/>
                <w:lang w:eastAsia="en-GB"/>
              </w:rPr>
              <w:br/>
            </w:r>
            <w:r w:rsidRPr="00B50698">
              <w:rPr>
                <w:rFonts w:ascii="Arial" w:eastAsia="Times New Roman" w:hAnsi="Arial" w:cs="Arial"/>
                <w:i/>
                <w:iCs/>
                <w:lang w:eastAsia="en-GB"/>
              </w:rPr>
              <w:t>(National agencies like NIJZ, UVHVVR, and European authorities like EFSA)</w:t>
            </w:r>
          </w:p>
        </w:tc>
        <w:tc>
          <w:tcPr>
            <w:tcW w:w="0" w:type="auto"/>
            <w:tcBorders>
              <w:bottom w:val="single" w:sz="4" w:space="0" w:color="DCDFE5"/>
            </w:tcBorders>
            <w:vAlign w:val="center"/>
            <w:hideMark/>
          </w:tcPr>
          <w:p w14:paraId="6222FE71" w14:textId="1E9BE3A4" w:rsidR="00471AC6" w:rsidRPr="00B50698" w:rsidRDefault="00FD31FE" w:rsidP="00471AC6">
            <w:pPr>
              <w:spacing w:after="0" w:line="240" w:lineRule="auto"/>
              <w:rPr>
                <w:rFonts w:ascii="Arial" w:eastAsia="Times New Roman" w:hAnsi="Arial" w:cs="Arial"/>
                <w:lang w:eastAsia="en-GB"/>
              </w:rPr>
            </w:pPr>
            <w:r>
              <w:rPr>
                <w:rFonts w:ascii="Arial" w:eastAsia="Times New Roman" w:hAnsi="Arial" w:cs="Arial"/>
                <w:lang w:eastAsia="en-GB"/>
              </w:rPr>
              <w:t>Provide data on chemical and microbial safety thresholds; support</w:t>
            </w:r>
            <w:r w:rsidR="00471AC6" w:rsidRPr="00B50698">
              <w:rPr>
                <w:rFonts w:ascii="Arial" w:eastAsia="Times New Roman" w:hAnsi="Arial" w:cs="Arial"/>
                <w:lang w:eastAsia="en-GB"/>
              </w:rPr>
              <w:t xml:space="preserve"> legislative categori</w:t>
            </w:r>
            <w:r w:rsidR="003C3A11" w:rsidRPr="00B50698">
              <w:rPr>
                <w:rFonts w:ascii="Arial" w:eastAsia="Times New Roman" w:hAnsi="Arial" w:cs="Arial"/>
                <w:lang w:eastAsia="en-GB"/>
              </w:rPr>
              <w:t>s</w:t>
            </w:r>
            <w:r w:rsidR="00471AC6" w:rsidRPr="00B50698">
              <w:rPr>
                <w:rFonts w:ascii="Arial" w:eastAsia="Times New Roman" w:hAnsi="Arial" w:cs="Arial"/>
                <w:lang w:eastAsia="en-GB"/>
              </w:rPr>
              <w:t>ation and standard approval of waste-fed insects.</w:t>
            </w:r>
          </w:p>
        </w:tc>
      </w:tr>
      <w:tr w:rsidR="00471AC6" w:rsidRPr="00B50698" w14:paraId="187C6449" w14:textId="77777777" w:rsidTr="00471AC6">
        <w:trPr>
          <w:tblCellSpacing w:w="15" w:type="dxa"/>
        </w:trPr>
        <w:tc>
          <w:tcPr>
            <w:tcW w:w="0" w:type="auto"/>
            <w:tcBorders>
              <w:bottom w:val="single" w:sz="4" w:space="0" w:color="DCDFE5"/>
            </w:tcBorders>
            <w:vAlign w:val="center"/>
            <w:hideMark/>
          </w:tcPr>
          <w:p w14:paraId="46DB1084"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Strokovna in laična javnost</w:t>
            </w:r>
            <w:r w:rsidRPr="00B50698">
              <w:rPr>
                <w:rFonts w:ascii="Arial" w:eastAsia="Times New Roman" w:hAnsi="Arial" w:cs="Arial"/>
                <w:lang w:eastAsia="en-GB"/>
              </w:rPr>
              <w:br/>
            </w:r>
            <w:r w:rsidRPr="00B50698">
              <w:rPr>
                <w:rFonts w:ascii="Arial" w:eastAsia="Times New Roman" w:hAnsi="Arial" w:cs="Arial"/>
                <w:i/>
                <w:iCs/>
                <w:lang w:eastAsia="en-GB"/>
              </w:rPr>
              <w:t>(General public, consumer associations, and eco-conscious citizens)</w:t>
            </w:r>
          </w:p>
        </w:tc>
        <w:tc>
          <w:tcPr>
            <w:tcW w:w="0" w:type="auto"/>
            <w:tcBorders>
              <w:bottom w:val="single" w:sz="4" w:space="0" w:color="DCDFE5"/>
            </w:tcBorders>
            <w:vAlign w:val="center"/>
            <w:hideMark/>
          </w:tcPr>
          <w:p w14:paraId="5D1562CE" w14:textId="7872CBBB" w:rsidR="00471AC6" w:rsidRPr="00B50698" w:rsidRDefault="00FD31FE" w:rsidP="00471AC6">
            <w:pPr>
              <w:spacing w:after="0" w:line="240" w:lineRule="auto"/>
              <w:rPr>
                <w:rFonts w:ascii="Arial" w:eastAsia="Times New Roman" w:hAnsi="Arial" w:cs="Arial"/>
                <w:lang w:eastAsia="en-GB"/>
              </w:rPr>
            </w:pPr>
            <w:r>
              <w:rPr>
                <w:rFonts w:ascii="Arial" w:eastAsia="Times New Roman" w:hAnsi="Arial" w:cs="Arial"/>
                <w:lang w:eastAsia="en-GB"/>
              </w:rPr>
              <w:t>Raising awareness of circular-economy solutions; alternative protein sources; and addressing cultural barriers and consumer hesitancy towards entomophagy (eating insects).</w:t>
            </w:r>
          </w:p>
        </w:tc>
      </w:tr>
      <w:tr w:rsidR="00471AC6" w:rsidRPr="00B50698" w14:paraId="38D6A0A1" w14:textId="77777777" w:rsidTr="00471AC6">
        <w:trPr>
          <w:tblCellSpacing w:w="15" w:type="dxa"/>
        </w:trPr>
        <w:tc>
          <w:tcPr>
            <w:tcW w:w="0" w:type="auto"/>
            <w:tcBorders>
              <w:bottom w:val="nil"/>
            </w:tcBorders>
            <w:vAlign w:val="center"/>
            <w:hideMark/>
          </w:tcPr>
          <w:p w14:paraId="77200A20"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Mediji</w:t>
            </w:r>
            <w:r w:rsidRPr="00B50698">
              <w:rPr>
                <w:rFonts w:ascii="Arial" w:eastAsia="Times New Roman" w:hAnsi="Arial" w:cs="Arial"/>
                <w:lang w:eastAsia="en-GB"/>
              </w:rPr>
              <w:br/>
            </w:r>
            <w:r w:rsidRPr="00B50698">
              <w:rPr>
                <w:rFonts w:ascii="Arial" w:eastAsia="Times New Roman" w:hAnsi="Arial" w:cs="Arial"/>
                <w:i/>
                <w:iCs/>
                <w:lang w:eastAsia="en-GB"/>
              </w:rPr>
              <w:t>(National and international science journalists, press agencies)</w:t>
            </w:r>
          </w:p>
        </w:tc>
        <w:tc>
          <w:tcPr>
            <w:tcW w:w="0" w:type="auto"/>
            <w:tcBorders>
              <w:bottom w:val="nil"/>
            </w:tcBorders>
            <w:vAlign w:val="center"/>
            <w:hideMark/>
          </w:tcPr>
          <w:p w14:paraId="23316404" w14:textId="6240C74C" w:rsidR="00471AC6" w:rsidRPr="00B50698" w:rsidRDefault="00FD31FE" w:rsidP="00471AC6">
            <w:pPr>
              <w:spacing w:after="0" w:line="240" w:lineRule="auto"/>
              <w:rPr>
                <w:rFonts w:ascii="Arial" w:eastAsia="Times New Roman" w:hAnsi="Arial" w:cs="Arial"/>
                <w:lang w:eastAsia="en-GB"/>
              </w:rPr>
            </w:pPr>
            <w:r>
              <w:rPr>
                <w:rFonts w:ascii="Arial" w:eastAsia="Times New Roman" w:hAnsi="Arial" w:cs="Arial"/>
                <w:lang w:eastAsia="en-GB"/>
              </w:rPr>
              <w:t>Maximising project visibility; publicising major milestones; and broadcasting open-access content and press releases.</w:t>
            </w:r>
          </w:p>
        </w:tc>
      </w:tr>
    </w:tbl>
    <w:p w14:paraId="1CDD1CA7" w14:textId="45766781" w:rsidR="00471AC6" w:rsidRPr="00B50698" w:rsidRDefault="00471AC6" w:rsidP="00471AC6">
      <w:pPr>
        <w:spacing w:line="240" w:lineRule="auto"/>
        <w:rPr>
          <w:rFonts w:ascii="Arial" w:eastAsia="Times New Roman" w:hAnsi="Arial" w:cs="Arial"/>
          <w:lang w:eastAsia="en-GB"/>
        </w:rPr>
      </w:pPr>
      <w:r w:rsidRPr="00B50698">
        <w:rPr>
          <w:rFonts w:ascii="Arial" w:eastAsia="Times New Roman" w:hAnsi="Arial" w:cs="Arial"/>
          <w:i/>
          <w:iCs/>
          <w:lang w:eastAsia="en-GB"/>
        </w:rPr>
        <w:t xml:space="preserve">Note: Bold text in the table denotes the </w:t>
      </w:r>
      <w:r w:rsidRPr="00B50698">
        <w:rPr>
          <w:rFonts w:ascii="Arial" w:eastAsia="Times New Roman" w:hAnsi="Arial" w:cs="Arial"/>
          <w:b/>
          <w:bCs/>
          <w:i/>
          <w:iCs/>
          <w:lang w:eastAsia="en-GB"/>
        </w:rPr>
        <w:t>primary</w:t>
      </w:r>
      <w:r w:rsidRPr="00B50698">
        <w:rPr>
          <w:rFonts w:ascii="Arial" w:eastAsia="Times New Roman" w:hAnsi="Arial" w:cs="Arial"/>
          <w:i/>
          <w:iCs/>
          <w:lang w:eastAsia="en-GB"/>
        </w:rPr>
        <w:t xml:space="preserve"> target audiences.</w:t>
      </w:r>
    </w:p>
    <w:p w14:paraId="69A0F62D"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Strategija primarnih ciljnih skupin (Primary Target Audience Strategy)</w:t>
      </w:r>
    </w:p>
    <w:p w14:paraId="5F110F70" w14:textId="0E803957" w:rsidR="00471AC6" w:rsidRPr="00B50698" w:rsidRDefault="00FD31FE" w:rsidP="00471AC6">
      <w:pPr>
        <w:spacing w:line="240" w:lineRule="auto"/>
        <w:rPr>
          <w:rFonts w:ascii="Arial" w:eastAsia="Times New Roman" w:hAnsi="Arial" w:cs="Arial"/>
          <w:lang w:eastAsia="en-GB"/>
        </w:rPr>
      </w:pPr>
      <w:r>
        <w:rPr>
          <w:rFonts w:ascii="Arial" w:eastAsia="Times New Roman" w:hAnsi="Arial" w:cs="Arial"/>
          <w:lang w:eastAsia="en-GB"/>
        </w:rPr>
        <w:t xml:space="preserve">The Scientific Community, Industry/Gospodarstvo, Students, and Regulatory Authorities are defined as the primarna ciljna skupina (primary target audience) for the INPROFF2 project. </w:t>
      </w:r>
    </w:p>
    <w:p w14:paraId="2C8A1587" w14:textId="4DE8A5C8" w:rsidR="00471AC6" w:rsidRPr="00B50698" w:rsidRDefault="00FD31FE" w:rsidP="00471AC6">
      <w:pPr>
        <w:spacing w:line="240" w:lineRule="auto"/>
        <w:rPr>
          <w:rFonts w:ascii="Arial" w:eastAsia="Times New Roman" w:hAnsi="Arial" w:cs="Arial"/>
          <w:lang w:eastAsia="en-GB"/>
        </w:rPr>
      </w:pPr>
      <w:r>
        <w:rPr>
          <w:rFonts w:ascii="Arial" w:eastAsia="Times New Roman" w:hAnsi="Arial" w:cs="Arial"/>
          <w:lang w:eastAsia="en-GB"/>
        </w:rPr>
        <w:t>The research evaluates pathways by which contaminants from waste substrates transfer into insect biomass across specific insect species. At the same time, it directly validates practical applications through expert sensory profiling of fermented insect foods. Finally, it standardises data interoperability within the European NutriBase ecosystem. Effectively communicating these dense scientific findings ensures that the project does not merely exist in academic isolation. Instead, it actively drives safe industrial adoption and informs European food policy.</w:t>
      </w:r>
    </w:p>
    <w:p w14:paraId="4868ADB7" w14:textId="77777777" w:rsidR="00471AC6" w:rsidRPr="00B50698" w:rsidRDefault="00EF5339" w:rsidP="00471AC6">
      <w:pPr>
        <w:spacing w:before="480" w:after="48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pict w14:anchorId="66553972">
          <v:rect id="_x0000_i1026" style="width:0;height:1.5pt" o:hralign="center" o:hrstd="t" o:hr="t" fillcolor="#a0a0a0" stroked="f"/>
        </w:pict>
      </w:r>
    </w:p>
    <w:p w14:paraId="33315624"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3. Ključna sporočila (Key Messages)</w:t>
      </w:r>
    </w:p>
    <w:p w14:paraId="06C27461" w14:textId="6331592C" w:rsidR="00471AC6" w:rsidRPr="00B50698" w:rsidRDefault="00045D22" w:rsidP="00471AC6">
      <w:pPr>
        <w:spacing w:line="240" w:lineRule="auto"/>
        <w:rPr>
          <w:rFonts w:ascii="Arial" w:eastAsia="Times New Roman" w:hAnsi="Arial" w:cs="Arial"/>
          <w:lang w:eastAsia="en-GB"/>
        </w:rPr>
      </w:pPr>
      <w:r>
        <w:rPr>
          <w:rFonts w:ascii="Arial" w:eastAsia="Times New Roman" w:hAnsi="Arial" w:cs="Arial"/>
          <w:lang w:eastAsia="en-GB"/>
        </w:rPr>
        <w:t>Our core messages explain what we research, why it matters, and how the results benefit society. We will use clear language tailored to our target audiences.</w:t>
      </w:r>
    </w:p>
    <w:p w14:paraId="6CF763C9"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Znanstvena javnost (Scientific Community)</w:t>
      </w:r>
    </w:p>
    <w:p w14:paraId="69BBF8D9" w14:textId="65AFC406" w:rsidR="00471AC6" w:rsidRPr="00B50698" w:rsidRDefault="00471AC6" w:rsidP="00471AC6">
      <w:pPr>
        <w:numPr>
          <w:ilvl w:val="0"/>
          <w:numId w:val="3"/>
        </w:numPr>
        <w:spacing w:after="0" w:line="240" w:lineRule="auto"/>
        <w:rPr>
          <w:rFonts w:ascii="Arial" w:eastAsia="Times New Roman" w:hAnsi="Arial" w:cs="Arial"/>
          <w:lang w:eastAsia="en-GB"/>
        </w:rPr>
      </w:pPr>
      <w:r w:rsidRPr="00B50698">
        <w:rPr>
          <w:rFonts w:ascii="Arial" w:eastAsia="Times New Roman" w:hAnsi="Arial" w:cs="Arial"/>
          <w:b/>
          <w:bCs/>
          <w:lang w:eastAsia="en-GB"/>
        </w:rPr>
        <w:t>What we do:</w:t>
      </w:r>
      <w:r w:rsidRPr="00B50698">
        <w:rPr>
          <w:rFonts w:ascii="Arial" w:eastAsia="Times New Roman" w:hAnsi="Arial" w:cs="Arial"/>
          <w:lang w:eastAsia="en-GB"/>
        </w:rPr>
        <w:t xml:space="preserve"> INPROFF2 studies how insects </w:t>
      </w:r>
      <w:r w:rsidR="0034111B" w:rsidRPr="00B50698">
        <w:rPr>
          <w:rFonts w:ascii="Arial" w:eastAsia="Times New Roman" w:hAnsi="Arial" w:cs="Arial"/>
          <w:lang w:eastAsia="en-GB"/>
        </w:rPr>
        <w:t xml:space="preserve">can be an alternative source of protein and </w:t>
      </w:r>
      <w:r w:rsidRPr="00B50698">
        <w:rPr>
          <w:rFonts w:ascii="Arial" w:eastAsia="Times New Roman" w:hAnsi="Arial" w:cs="Arial"/>
          <w:lang w:eastAsia="en-GB"/>
        </w:rPr>
        <w:t>safely turn food waste into clean protein.</w:t>
      </w:r>
    </w:p>
    <w:p w14:paraId="6B468D26" w14:textId="38E65102" w:rsidR="00471AC6" w:rsidRPr="00B50698" w:rsidRDefault="00471AC6" w:rsidP="00471AC6">
      <w:pPr>
        <w:numPr>
          <w:ilvl w:val="0"/>
          <w:numId w:val="3"/>
        </w:numPr>
        <w:spacing w:after="0" w:line="240" w:lineRule="auto"/>
        <w:rPr>
          <w:rFonts w:ascii="Arial" w:eastAsia="Times New Roman" w:hAnsi="Arial" w:cs="Arial"/>
          <w:lang w:eastAsia="en-GB"/>
        </w:rPr>
      </w:pPr>
      <w:r w:rsidRPr="00B50698">
        <w:rPr>
          <w:rFonts w:ascii="Arial" w:eastAsia="Times New Roman" w:hAnsi="Arial" w:cs="Arial"/>
          <w:b/>
          <w:bCs/>
          <w:lang w:eastAsia="en-GB"/>
        </w:rPr>
        <w:lastRenderedPageBreak/>
        <w:t>How we do it:</w:t>
      </w:r>
      <w:r w:rsidRPr="00B50698">
        <w:rPr>
          <w:rFonts w:ascii="Arial" w:eastAsia="Times New Roman" w:hAnsi="Arial" w:cs="Arial"/>
          <w:lang w:eastAsia="en-GB"/>
        </w:rPr>
        <w:t xml:space="preserve"> We track how contaminants move from </w:t>
      </w:r>
      <w:r w:rsidR="006440D6" w:rsidRPr="00B50698">
        <w:rPr>
          <w:rFonts w:ascii="Arial" w:eastAsia="Times New Roman" w:hAnsi="Arial" w:cs="Arial"/>
          <w:lang w:eastAsia="en-GB"/>
        </w:rPr>
        <w:t>feed</w:t>
      </w:r>
      <w:r w:rsidRPr="00B50698">
        <w:rPr>
          <w:rFonts w:ascii="Arial" w:eastAsia="Times New Roman" w:hAnsi="Arial" w:cs="Arial"/>
          <w:lang w:eastAsia="en-GB"/>
        </w:rPr>
        <w:t xml:space="preserve"> into insects using advanced laboratory </w:t>
      </w:r>
      <w:r w:rsidR="000F01E6" w:rsidRPr="00B50698">
        <w:rPr>
          <w:rFonts w:ascii="Arial" w:eastAsia="Times New Roman" w:hAnsi="Arial" w:cs="Arial"/>
          <w:lang w:eastAsia="en-GB"/>
        </w:rPr>
        <w:t>methods</w:t>
      </w:r>
      <w:r w:rsidR="00107B08" w:rsidRPr="00B50698">
        <w:rPr>
          <w:rFonts w:ascii="Arial" w:eastAsia="Times New Roman" w:hAnsi="Arial" w:cs="Arial"/>
          <w:lang w:eastAsia="en-GB"/>
        </w:rPr>
        <w:t xml:space="preserve"> and </w:t>
      </w:r>
      <w:r w:rsidR="007770CC" w:rsidRPr="00B50698">
        <w:rPr>
          <w:rFonts w:ascii="Arial" w:eastAsia="Times New Roman" w:hAnsi="Arial" w:cs="Arial"/>
          <w:lang w:eastAsia="en-GB"/>
        </w:rPr>
        <w:t>measure organoleptic properties of food made from insects</w:t>
      </w:r>
      <w:r w:rsidRPr="00B50698">
        <w:rPr>
          <w:rFonts w:ascii="Arial" w:eastAsia="Times New Roman" w:hAnsi="Arial" w:cs="Arial"/>
          <w:lang w:eastAsia="en-GB"/>
        </w:rPr>
        <w:t>.</w:t>
      </w:r>
    </w:p>
    <w:p w14:paraId="0CA1CF5D" w14:textId="4C53D4F4" w:rsidR="00471AC6" w:rsidRPr="00B50698" w:rsidRDefault="00471AC6" w:rsidP="00471AC6">
      <w:pPr>
        <w:numPr>
          <w:ilvl w:val="0"/>
          <w:numId w:val="3"/>
        </w:numPr>
        <w:spacing w:after="0" w:line="240" w:lineRule="auto"/>
        <w:rPr>
          <w:rFonts w:ascii="Arial" w:eastAsia="Times New Roman" w:hAnsi="Arial" w:cs="Arial"/>
          <w:lang w:eastAsia="en-GB"/>
        </w:rPr>
      </w:pPr>
      <w:r w:rsidRPr="00B50698">
        <w:rPr>
          <w:rFonts w:ascii="Arial" w:eastAsia="Times New Roman" w:hAnsi="Arial" w:cs="Arial"/>
          <w:b/>
          <w:bCs/>
          <w:lang w:eastAsia="en-GB"/>
        </w:rPr>
        <w:t>The impact:</w:t>
      </w:r>
      <w:r w:rsidRPr="00B50698">
        <w:rPr>
          <w:rFonts w:ascii="Arial" w:eastAsia="Times New Roman" w:hAnsi="Arial" w:cs="Arial"/>
          <w:lang w:eastAsia="en-GB"/>
        </w:rPr>
        <w:t xml:space="preserve"> We simulate human digestion and test cell safety to build a complete map of insect safety. We also organi</w:t>
      </w:r>
      <w:r w:rsidR="003C3A11" w:rsidRPr="00B50698">
        <w:rPr>
          <w:rFonts w:ascii="Arial" w:eastAsia="Times New Roman" w:hAnsi="Arial" w:cs="Arial"/>
          <w:lang w:eastAsia="en-GB"/>
        </w:rPr>
        <w:t>s</w:t>
      </w:r>
      <w:r w:rsidRPr="00B50698">
        <w:rPr>
          <w:rFonts w:ascii="Arial" w:eastAsia="Times New Roman" w:hAnsi="Arial" w:cs="Arial"/>
          <w:lang w:eastAsia="en-GB"/>
        </w:rPr>
        <w:t>e this data into shared European data networks to help international researchers.</w:t>
      </w:r>
    </w:p>
    <w:p w14:paraId="369CCD45"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Gospodarstvo (Industry and Professional Stakeholders)</w:t>
      </w:r>
    </w:p>
    <w:p w14:paraId="387BA988" w14:textId="77777777" w:rsidR="00471AC6" w:rsidRPr="00B50698" w:rsidRDefault="00471AC6" w:rsidP="00471AC6">
      <w:pPr>
        <w:numPr>
          <w:ilvl w:val="0"/>
          <w:numId w:val="4"/>
        </w:numPr>
        <w:spacing w:after="0" w:line="240" w:lineRule="auto"/>
        <w:rPr>
          <w:rFonts w:ascii="Arial" w:eastAsia="Times New Roman" w:hAnsi="Arial" w:cs="Arial"/>
          <w:lang w:eastAsia="en-GB"/>
        </w:rPr>
      </w:pPr>
      <w:r w:rsidRPr="00B50698">
        <w:rPr>
          <w:rFonts w:ascii="Arial" w:eastAsia="Times New Roman" w:hAnsi="Arial" w:cs="Arial"/>
          <w:b/>
          <w:bCs/>
          <w:lang w:eastAsia="en-GB"/>
        </w:rPr>
        <w:t>What we prove:</w:t>
      </w:r>
      <w:r w:rsidRPr="00B50698">
        <w:rPr>
          <w:rFonts w:ascii="Arial" w:eastAsia="Times New Roman" w:hAnsi="Arial" w:cs="Arial"/>
          <w:lang w:eastAsia="en-GB"/>
        </w:rPr>
        <w:t xml:space="preserve"> Food waste is an economic resource for insect farming.</w:t>
      </w:r>
    </w:p>
    <w:p w14:paraId="7B239B99" w14:textId="47D29C73" w:rsidR="00471AC6" w:rsidRPr="00B50698" w:rsidRDefault="00471AC6" w:rsidP="00471AC6">
      <w:pPr>
        <w:numPr>
          <w:ilvl w:val="0"/>
          <w:numId w:val="4"/>
        </w:numPr>
        <w:spacing w:after="0" w:line="240" w:lineRule="auto"/>
        <w:rPr>
          <w:rFonts w:ascii="Arial" w:eastAsia="Times New Roman" w:hAnsi="Arial" w:cs="Arial"/>
          <w:lang w:eastAsia="en-GB"/>
        </w:rPr>
      </w:pPr>
      <w:r w:rsidRPr="00B50698">
        <w:rPr>
          <w:rFonts w:ascii="Arial" w:eastAsia="Times New Roman" w:hAnsi="Arial" w:cs="Arial"/>
          <w:b/>
          <w:bCs/>
          <w:lang w:eastAsia="en-GB"/>
        </w:rPr>
        <w:t>The solution:</w:t>
      </w:r>
      <w:r w:rsidRPr="00B50698">
        <w:rPr>
          <w:rFonts w:ascii="Arial" w:eastAsia="Times New Roman" w:hAnsi="Arial" w:cs="Arial"/>
          <w:lang w:eastAsia="en-GB"/>
        </w:rPr>
        <w:t xml:space="preserve"> </w:t>
      </w:r>
      <w:r w:rsidR="00C873CA" w:rsidRPr="00B50698">
        <w:rPr>
          <w:rFonts w:ascii="Arial" w:eastAsia="Times New Roman" w:hAnsi="Arial" w:cs="Arial"/>
          <w:lang w:eastAsia="en-GB"/>
        </w:rPr>
        <w:t>Insect meal and n</w:t>
      </w:r>
      <w:r w:rsidRPr="00B50698">
        <w:rPr>
          <w:rFonts w:ascii="Arial" w:eastAsia="Times New Roman" w:hAnsi="Arial" w:cs="Arial"/>
          <w:lang w:eastAsia="en-GB"/>
        </w:rPr>
        <w:t xml:space="preserve">atural fermentation </w:t>
      </w:r>
      <w:r w:rsidR="00C873CA" w:rsidRPr="00B50698">
        <w:rPr>
          <w:rFonts w:ascii="Arial" w:eastAsia="Times New Roman" w:hAnsi="Arial" w:cs="Arial"/>
          <w:lang w:eastAsia="en-GB"/>
        </w:rPr>
        <w:t xml:space="preserve">of insects </w:t>
      </w:r>
      <w:r w:rsidR="007770CC" w:rsidRPr="00B50698">
        <w:rPr>
          <w:rFonts w:ascii="Arial" w:eastAsia="Times New Roman" w:hAnsi="Arial" w:cs="Arial"/>
          <w:lang w:eastAsia="en-GB"/>
        </w:rPr>
        <w:t xml:space="preserve">can </w:t>
      </w:r>
      <w:r w:rsidR="00C873CA" w:rsidRPr="00B50698">
        <w:rPr>
          <w:rFonts w:ascii="Arial" w:eastAsia="Times New Roman" w:hAnsi="Arial" w:cs="Arial"/>
          <w:lang w:eastAsia="en-GB"/>
        </w:rPr>
        <w:t>valorise</w:t>
      </w:r>
      <w:r w:rsidRPr="00B50698">
        <w:rPr>
          <w:rFonts w:ascii="Arial" w:eastAsia="Times New Roman" w:hAnsi="Arial" w:cs="Arial"/>
          <w:lang w:eastAsia="en-GB"/>
        </w:rPr>
        <w:t xml:space="preserve"> insect </w:t>
      </w:r>
      <w:r w:rsidR="00C873CA" w:rsidRPr="00B50698">
        <w:rPr>
          <w:rFonts w:ascii="Arial" w:eastAsia="Times New Roman" w:hAnsi="Arial" w:cs="Arial"/>
          <w:lang w:eastAsia="en-GB"/>
        </w:rPr>
        <w:t>products</w:t>
      </w:r>
      <w:r w:rsidRPr="00B50698">
        <w:rPr>
          <w:rFonts w:ascii="Arial" w:eastAsia="Times New Roman" w:hAnsi="Arial" w:cs="Arial"/>
          <w:lang w:eastAsia="en-GB"/>
        </w:rPr>
        <w:t xml:space="preserve">. </w:t>
      </w:r>
    </w:p>
    <w:p w14:paraId="20152A94" w14:textId="64211A77" w:rsidR="00471AC6" w:rsidRPr="00B50698" w:rsidRDefault="00471AC6" w:rsidP="00C873CA">
      <w:pPr>
        <w:numPr>
          <w:ilvl w:val="0"/>
          <w:numId w:val="4"/>
        </w:numPr>
        <w:spacing w:line="240" w:lineRule="auto"/>
        <w:rPr>
          <w:rFonts w:ascii="Arial" w:eastAsia="Times New Roman" w:hAnsi="Arial" w:cs="Arial"/>
          <w:lang w:eastAsia="en-GB"/>
        </w:rPr>
      </w:pPr>
      <w:r w:rsidRPr="00B50698">
        <w:rPr>
          <w:rFonts w:ascii="Arial" w:eastAsia="Times New Roman" w:hAnsi="Arial" w:cs="Arial"/>
          <w:b/>
          <w:bCs/>
          <w:lang w:eastAsia="en-GB"/>
        </w:rPr>
        <w:t>The benefit:</w:t>
      </w:r>
      <w:r w:rsidRPr="00B50698">
        <w:rPr>
          <w:rFonts w:ascii="Arial" w:eastAsia="Times New Roman" w:hAnsi="Arial" w:cs="Arial"/>
          <w:lang w:eastAsia="en-GB"/>
        </w:rPr>
        <w:t xml:space="preserve"> We </w:t>
      </w:r>
      <w:r w:rsidR="00941F56">
        <w:rPr>
          <w:rFonts w:ascii="Arial" w:eastAsia="Times New Roman" w:hAnsi="Arial" w:cs="Arial"/>
          <w:lang w:eastAsia="en-GB"/>
        </w:rPr>
        <w:t>provide</w:t>
      </w:r>
      <w:r w:rsidRPr="00B50698">
        <w:rPr>
          <w:rFonts w:ascii="Arial" w:eastAsia="Times New Roman" w:hAnsi="Arial" w:cs="Arial"/>
          <w:lang w:eastAsia="en-GB"/>
        </w:rPr>
        <w:t xml:space="preserve"> </w:t>
      </w:r>
      <w:r w:rsidR="00941F56">
        <w:rPr>
          <w:rFonts w:ascii="Arial" w:eastAsia="Times New Roman" w:hAnsi="Arial" w:cs="Arial"/>
          <w:lang w:eastAsia="en-GB"/>
        </w:rPr>
        <w:t xml:space="preserve">scientific </w:t>
      </w:r>
      <w:r w:rsidR="00C873CA" w:rsidRPr="00B50698">
        <w:rPr>
          <w:rFonts w:ascii="Arial" w:eastAsia="Times New Roman" w:hAnsi="Arial" w:cs="Arial"/>
          <w:lang w:eastAsia="en-GB"/>
        </w:rPr>
        <w:t>data on farmed insects</w:t>
      </w:r>
      <w:r w:rsidRPr="00B50698">
        <w:rPr>
          <w:rFonts w:ascii="Arial" w:eastAsia="Times New Roman" w:hAnsi="Arial" w:cs="Arial"/>
          <w:lang w:eastAsia="en-GB"/>
        </w:rPr>
        <w:t xml:space="preserve">. </w:t>
      </w:r>
    </w:p>
    <w:p w14:paraId="670F3C1E" w14:textId="29B31A19"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Odločevalci in oblikovalci javnih politik (Regulatory Authorities &amp; Policymakers)</w:t>
      </w:r>
    </w:p>
    <w:p w14:paraId="4E822842" w14:textId="77777777" w:rsidR="00471AC6" w:rsidRPr="00B50698" w:rsidRDefault="00471AC6" w:rsidP="00471AC6">
      <w:pPr>
        <w:numPr>
          <w:ilvl w:val="0"/>
          <w:numId w:val="5"/>
        </w:numPr>
        <w:spacing w:after="0" w:line="240" w:lineRule="auto"/>
        <w:rPr>
          <w:rFonts w:ascii="Arial" w:eastAsia="Times New Roman" w:hAnsi="Arial" w:cs="Arial"/>
          <w:lang w:eastAsia="en-GB"/>
        </w:rPr>
      </w:pPr>
      <w:r w:rsidRPr="00B50698">
        <w:rPr>
          <w:rFonts w:ascii="Arial" w:eastAsia="Times New Roman" w:hAnsi="Arial" w:cs="Arial"/>
          <w:b/>
          <w:bCs/>
          <w:lang w:eastAsia="en-GB"/>
        </w:rPr>
        <w:t>The evidence:</w:t>
      </w:r>
      <w:r w:rsidRPr="00B50698">
        <w:rPr>
          <w:rFonts w:ascii="Arial" w:eastAsia="Times New Roman" w:hAnsi="Arial" w:cs="Arial"/>
          <w:lang w:eastAsia="en-GB"/>
        </w:rPr>
        <w:t xml:space="preserve"> Science-backed data proves exactly how clean and safe insect protein can be.</w:t>
      </w:r>
    </w:p>
    <w:p w14:paraId="724F5240" w14:textId="4A92FCF3" w:rsidR="00471AC6" w:rsidRPr="00B50698" w:rsidRDefault="00471AC6" w:rsidP="00471AC6">
      <w:pPr>
        <w:numPr>
          <w:ilvl w:val="0"/>
          <w:numId w:val="5"/>
        </w:numPr>
        <w:spacing w:after="0" w:line="240" w:lineRule="auto"/>
        <w:rPr>
          <w:rFonts w:ascii="Arial" w:eastAsia="Times New Roman" w:hAnsi="Arial" w:cs="Arial"/>
          <w:lang w:eastAsia="en-GB"/>
        </w:rPr>
      </w:pPr>
      <w:r w:rsidRPr="00B50698">
        <w:rPr>
          <w:rFonts w:ascii="Arial" w:eastAsia="Times New Roman" w:hAnsi="Arial" w:cs="Arial"/>
          <w:b/>
          <w:bCs/>
          <w:lang w:eastAsia="en-GB"/>
        </w:rPr>
        <w:t>The policy impact:</w:t>
      </w:r>
      <w:r w:rsidRPr="00B50698">
        <w:rPr>
          <w:rFonts w:ascii="Arial" w:eastAsia="Times New Roman" w:hAnsi="Arial" w:cs="Arial"/>
          <w:lang w:eastAsia="en-GB"/>
        </w:rPr>
        <w:t xml:space="preserve"> We </w:t>
      </w:r>
      <w:r w:rsidR="001217F1" w:rsidRPr="00B50698">
        <w:rPr>
          <w:rFonts w:ascii="Arial" w:eastAsia="Times New Roman" w:hAnsi="Arial" w:cs="Arial"/>
          <w:lang w:eastAsia="en-GB"/>
        </w:rPr>
        <w:t>provide national and European food agencies with the data they need to draft</w:t>
      </w:r>
      <w:r w:rsidRPr="00B50698">
        <w:rPr>
          <w:rFonts w:ascii="Arial" w:eastAsia="Times New Roman" w:hAnsi="Arial" w:cs="Arial"/>
          <w:lang w:eastAsia="en-GB"/>
        </w:rPr>
        <w:t xml:space="preserve"> clear laws for waste-fed insects.</w:t>
      </w:r>
    </w:p>
    <w:p w14:paraId="68135F21" w14:textId="77777777" w:rsidR="00471AC6" w:rsidRPr="00B50698" w:rsidRDefault="00471AC6" w:rsidP="00C873CA">
      <w:pPr>
        <w:numPr>
          <w:ilvl w:val="0"/>
          <w:numId w:val="5"/>
        </w:numPr>
        <w:spacing w:line="240" w:lineRule="auto"/>
        <w:rPr>
          <w:rFonts w:ascii="Arial" w:eastAsia="Times New Roman" w:hAnsi="Arial" w:cs="Arial"/>
          <w:lang w:eastAsia="en-GB"/>
        </w:rPr>
      </w:pPr>
      <w:r w:rsidRPr="00B50698">
        <w:rPr>
          <w:rFonts w:ascii="Arial" w:eastAsia="Times New Roman" w:hAnsi="Arial" w:cs="Arial"/>
          <w:b/>
          <w:bCs/>
          <w:lang w:eastAsia="en-GB"/>
        </w:rPr>
        <w:t>The vision:</w:t>
      </w:r>
      <w:r w:rsidRPr="00B50698">
        <w:rPr>
          <w:rFonts w:ascii="Arial" w:eastAsia="Times New Roman" w:hAnsi="Arial" w:cs="Arial"/>
          <w:lang w:eastAsia="en-GB"/>
        </w:rPr>
        <w:t xml:space="preserve"> This research supports transparent food safety standards and builds a more secure food supply chain.</w:t>
      </w:r>
    </w:p>
    <w:p w14:paraId="4A3554D2"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Strokovna in laična javnost (General Public)</w:t>
      </w:r>
    </w:p>
    <w:p w14:paraId="7B03E257" w14:textId="77777777" w:rsidR="00471AC6" w:rsidRPr="00B50698" w:rsidRDefault="00471AC6" w:rsidP="00471AC6">
      <w:pPr>
        <w:numPr>
          <w:ilvl w:val="0"/>
          <w:numId w:val="6"/>
        </w:numPr>
        <w:spacing w:after="0" w:line="240" w:lineRule="auto"/>
        <w:rPr>
          <w:rFonts w:ascii="Arial" w:eastAsia="Times New Roman" w:hAnsi="Arial" w:cs="Arial"/>
          <w:lang w:eastAsia="en-GB"/>
        </w:rPr>
      </w:pPr>
      <w:r w:rsidRPr="00B50698">
        <w:rPr>
          <w:rFonts w:ascii="Arial" w:eastAsia="Times New Roman" w:hAnsi="Arial" w:cs="Arial"/>
          <w:b/>
          <w:bCs/>
          <w:lang w:eastAsia="en-GB"/>
        </w:rPr>
        <w:t>The big picture:</w:t>
      </w:r>
      <w:r w:rsidRPr="00B50698">
        <w:rPr>
          <w:rFonts w:ascii="Arial" w:eastAsia="Times New Roman" w:hAnsi="Arial" w:cs="Arial"/>
          <w:lang w:eastAsia="en-GB"/>
        </w:rPr>
        <w:t xml:space="preserve"> Turning agricultural waste into insect feed transforms environmental waste into clean nutrition.</w:t>
      </w:r>
    </w:p>
    <w:p w14:paraId="5F0F0C94" w14:textId="77777777" w:rsidR="00471AC6" w:rsidRPr="00B50698" w:rsidRDefault="00471AC6" w:rsidP="00471AC6">
      <w:pPr>
        <w:numPr>
          <w:ilvl w:val="0"/>
          <w:numId w:val="6"/>
        </w:numPr>
        <w:spacing w:after="0" w:line="240" w:lineRule="auto"/>
        <w:rPr>
          <w:rFonts w:ascii="Arial" w:eastAsia="Times New Roman" w:hAnsi="Arial" w:cs="Arial"/>
          <w:lang w:eastAsia="en-GB"/>
        </w:rPr>
      </w:pPr>
      <w:r w:rsidRPr="00B50698">
        <w:rPr>
          <w:rFonts w:ascii="Arial" w:eastAsia="Times New Roman" w:hAnsi="Arial" w:cs="Arial"/>
          <w:b/>
          <w:bCs/>
          <w:lang w:eastAsia="en-GB"/>
        </w:rPr>
        <w:t>Consumer safety:</w:t>
      </w:r>
      <w:r w:rsidRPr="00B50698">
        <w:rPr>
          <w:rFonts w:ascii="Arial" w:eastAsia="Times New Roman" w:hAnsi="Arial" w:cs="Arial"/>
          <w:lang w:eastAsia="en-GB"/>
        </w:rPr>
        <w:t xml:space="preserve"> Strict scientific testing ensures that insect foods are healthy, safe, and nutritious.</w:t>
      </w:r>
    </w:p>
    <w:p w14:paraId="5F627609" w14:textId="03318C00" w:rsidR="00471AC6" w:rsidRPr="00B50698" w:rsidRDefault="00471AC6" w:rsidP="00471AC6">
      <w:pPr>
        <w:numPr>
          <w:ilvl w:val="0"/>
          <w:numId w:val="6"/>
        </w:numPr>
        <w:spacing w:after="0" w:line="240" w:lineRule="auto"/>
        <w:rPr>
          <w:rFonts w:ascii="Arial" w:eastAsia="Times New Roman" w:hAnsi="Arial" w:cs="Arial"/>
          <w:lang w:eastAsia="en-GB"/>
        </w:rPr>
      </w:pPr>
      <w:r w:rsidRPr="00B50698">
        <w:rPr>
          <w:rFonts w:ascii="Arial" w:eastAsia="Times New Roman" w:hAnsi="Arial" w:cs="Arial"/>
          <w:b/>
          <w:bCs/>
          <w:lang w:eastAsia="en-GB"/>
        </w:rPr>
        <w:t>The environment:</w:t>
      </w:r>
      <w:r w:rsidRPr="00B50698">
        <w:rPr>
          <w:rFonts w:ascii="Arial" w:eastAsia="Times New Roman" w:hAnsi="Arial" w:cs="Arial"/>
          <w:lang w:eastAsia="en-GB"/>
        </w:rPr>
        <w:t xml:space="preserve"> Eating insects </w:t>
      </w:r>
      <w:r w:rsidR="00B83050">
        <w:rPr>
          <w:rFonts w:ascii="Arial" w:eastAsia="Times New Roman" w:hAnsi="Arial" w:cs="Arial"/>
          <w:lang w:eastAsia="en-GB"/>
        </w:rPr>
        <w:t xml:space="preserve">could </w:t>
      </w:r>
      <w:r w:rsidRPr="00B50698">
        <w:rPr>
          <w:rFonts w:ascii="Arial" w:eastAsia="Times New Roman" w:hAnsi="Arial" w:cs="Arial"/>
          <w:lang w:eastAsia="en-GB"/>
        </w:rPr>
        <w:t xml:space="preserve">help </w:t>
      </w:r>
      <w:r w:rsidR="00B83050">
        <w:rPr>
          <w:rFonts w:ascii="Arial" w:eastAsia="Times New Roman" w:hAnsi="Arial" w:cs="Arial"/>
          <w:lang w:eastAsia="en-GB"/>
        </w:rPr>
        <w:t>alleviate</w:t>
      </w:r>
      <w:r w:rsidRPr="00B50698">
        <w:rPr>
          <w:rFonts w:ascii="Arial" w:eastAsia="Times New Roman" w:hAnsi="Arial" w:cs="Arial"/>
          <w:lang w:eastAsia="en-GB"/>
        </w:rPr>
        <w:t xml:space="preserve"> global protein shortages and lower the food industry's carbon footprint.</w:t>
      </w:r>
    </w:p>
    <w:p w14:paraId="5F57232A" w14:textId="77777777" w:rsidR="00471AC6" w:rsidRPr="00B50698" w:rsidRDefault="00EF5339" w:rsidP="00471AC6">
      <w:pPr>
        <w:spacing w:before="480" w:after="48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pict w14:anchorId="7DEAC916">
          <v:rect id="_x0000_i1027" style="width:0;height:1.5pt" o:hralign="center" o:hrstd="t" o:hr="t" fillcolor="#a0a0a0" stroked="f"/>
        </w:pict>
      </w:r>
    </w:p>
    <w:p w14:paraId="5628D1A6"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4. Komunikacijski kanali in orodja (Channels and Tools)</w:t>
      </w:r>
    </w:p>
    <w:p w14:paraId="76FFB108" w14:textId="2C182C08" w:rsidR="00471AC6" w:rsidRPr="00B50698" w:rsidRDefault="00A040A2" w:rsidP="00471AC6">
      <w:pPr>
        <w:spacing w:line="240" w:lineRule="auto"/>
        <w:rPr>
          <w:rFonts w:ascii="Arial" w:eastAsia="Times New Roman" w:hAnsi="Arial" w:cs="Arial"/>
          <w:lang w:eastAsia="en-GB"/>
        </w:rPr>
      </w:pPr>
      <w:r>
        <w:rPr>
          <w:rFonts w:ascii="Arial" w:eastAsia="Times New Roman" w:hAnsi="Arial" w:cs="Arial"/>
          <w:lang w:eastAsia="en-GB"/>
        </w:rPr>
        <w:t>The project will use a realistic mix of channels to reach our target audiences effectively. We will actively leverage existing institutional networks and support:</w:t>
      </w:r>
    </w:p>
    <w:p w14:paraId="4A37770B"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Znanstvene objave (Scientific Publications)</w:t>
      </w:r>
    </w:p>
    <w:p w14:paraId="4CDEB3A4" w14:textId="1337172F" w:rsidR="00471AC6" w:rsidRPr="00B50698" w:rsidRDefault="00471AC6" w:rsidP="00471AC6">
      <w:pPr>
        <w:numPr>
          <w:ilvl w:val="0"/>
          <w:numId w:val="7"/>
        </w:numPr>
        <w:spacing w:after="0" w:line="240" w:lineRule="auto"/>
        <w:rPr>
          <w:rFonts w:ascii="Arial" w:eastAsia="Times New Roman" w:hAnsi="Arial" w:cs="Arial"/>
          <w:lang w:eastAsia="en-GB"/>
        </w:rPr>
      </w:pPr>
      <w:r w:rsidRPr="00B50698">
        <w:rPr>
          <w:rFonts w:ascii="Arial" w:eastAsia="Times New Roman" w:hAnsi="Arial" w:cs="Arial"/>
          <w:b/>
          <w:bCs/>
          <w:lang w:eastAsia="en-GB"/>
        </w:rPr>
        <w:t>High-Impact Journals:</w:t>
      </w:r>
      <w:r w:rsidRPr="00B50698">
        <w:rPr>
          <w:rFonts w:ascii="Arial" w:eastAsia="Times New Roman" w:hAnsi="Arial" w:cs="Arial"/>
          <w:lang w:eastAsia="en-GB"/>
        </w:rPr>
        <w:t xml:space="preserve"> Publish scientific papers in top-tier peer-reviewed international journals. Targets include </w:t>
      </w:r>
      <w:r w:rsidRPr="00B50698">
        <w:rPr>
          <w:rFonts w:ascii="Arial" w:eastAsia="Times New Roman" w:hAnsi="Arial" w:cs="Arial"/>
          <w:i/>
          <w:iCs/>
          <w:lang w:eastAsia="en-GB"/>
        </w:rPr>
        <w:t>Trends in Analytical Chemistry</w:t>
      </w:r>
      <w:r w:rsidRPr="00B50698">
        <w:rPr>
          <w:rFonts w:ascii="Arial" w:eastAsia="Times New Roman" w:hAnsi="Arial" w:cs="Arial"/>
          <w:lang w:eastAsia="en-GB"/>
        </w:rPr>
        <w:t xml:space="preserve">, </w:t>
      </w:r>
      <w:r w:rsidRPr="00B50698">
        <w:rPr>
          <w:rFonts w:ascii="Arial" w:eastAsia="Times New Roman" w:hAnsi="Arial" w:cs="Arial"/>
          <w:i/>
          <w:iCs/>
          <w:lang w:eastAsia="en-GB"/>
        </w:rPr>
        <w:t>Food Chemistry</w:t>
      </w:r>
      <w:r w:rsidRPr="00B50698">
        <w:rPr>
          <w:rFonts w:ascii="Arial" w:eastAsia="Times New Roman" w:hAnsi="Arial" w:cs="Arial"/>
          <w:lang w:eastAsia="en-GB"/>
        </w:rPr>
        <w:t xml:space="preserve">, and </w:t>
      </w:r>
      <w:r w:rsidRPr="00B50698">
        <w:rPr>
          <w:rFonts w:ascii="Arial" w:eastAsia="Times New Roman" w:hAnsi="Arial" w:cs="Arial"/>
          <w:i/>
          <w:iCs/>
          <w:lang w:eastAsia="en-GB"/>
        </w:rPr>
        <w:t>Journal of Insects as Food and Feed</w:t>
      </w:r>
      <w:r w:rsidRPr="00B50698">
        <w:rPr>
          <w:rFonts w:ascii="Arial" w:eastAsia="Times New Roman" w:hAnsi="Arial" w:cs="Arial"/>
          <w:lang w:eastAsia="en-GB"/>
        </w:rPr>
        <w:t>.</w:t>
      </w:r>
    </w:p>
    <w:p w14:paraId="169E81D5" w14:textId="7291E9B4" w:rsidR="00471AC6" w:rsidRPr="00B50698" w:rsidRDefault="00471AC6" w:rsidP="00B358C4">
      <w:pPr>
        <w:numPr>
          <w:ilvl w:val="0"/>
          <w:numId w:val="7"/>
        </w:numPr>
        <w:spacing w:line="240" w:lineRule="auto"/>
        <w:rPr>
          <w:rFonts w:ascii="Arial" w:eastAsia="Times New Roman" w:hAnsi="Arial" w:cs="Arial"/>
          <w:lang w:eastAsia="en-GB"/>
        </w:rPr>
      </w:pPr>
      <w:r w:rsidRPr="00B50698">
        <w:rPr>
          <w:rFonts w:ascii="Arial" w:eastAsia="Times New Roman" w:hAnsi="Arial" w:cs="Arial"/>
          <w:b/>
          <w:bCs/>
          <w:lang w:eastAsia="en-GB"/>
        </w:rPr>
        <w:t>Open Repository Hosting:</w:t>
      </w:r>
      <w:r w:rsidRPr="00B50698">
        <w:rPr>
          <w:rFonts w:ascii="Arial" w:eastAsia="Times New Roman" w:hAnsi="Arial" w:cs="Arial"/>
          <w:lang w:eastAsia="en-GB"/>
        </w:rPr>
        <w:t xml:space="preserve"> Deposit all published articles into open-access public repositories. These include DiRROS Data and the national </w:t>
      </w:r>
      <w:hyperlink r:id="rId8" w:tgtFrame="_blank" w:history="1">
        <w:r w:rsidRPr="00B50698">
          <w:rPr>
            <w:rFonts w:ascii="Arial" w:eastAsia="Times New Roman" w:hAnsi="Arial" w:cs="Arial"/>
            <w:lang w:eastAsia="en-GB"/>
          </w:rPr>
          <w:t>COBISS system</w:t>
        </w:r>
      </w:hyperlink>
      <w:r w:rsidR="00B358C4" w:rsidRPr="00B50698">
        <w:rPr>
          <w:rFonts w:ascii="Arial" w:eastAsia="Times New Roman" w:hAnsi="Arial" w:cs="Arial"/>
          <w:lang w:eastAsia="en-GB"/>
        </w:rPr>
        <w:t>, both aligned</w:t>
      </w:r>
      <w:r w:rsidRPr="00B50698">
        <w:rPr>
          <w:rFonts w:ascii="Arial" w:eastAsia="Times New Roman" w:hAnsi="Arial" w:cs="Arial"/>
          <w:lang w:eastAsia="en-GB"/>
        </w:rPr>
        <w:t xml:space="preserve"> with open science principles.</w:t>
      </w:r>
    </w:p>
    <w:p w14:paraId="59E78764"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Konference in akademski dogodki (Conferences and Academic Events)</w:t>
      </w:r>
    </w:p>
    <w:p w14:paraId="2241FE51" w14:textId="38BE7D43" w:rsidR="00471AC6" w:rsidRPr="00B50698" w:rsidRDefault="00471AC6" w:rsidP="00471AC6">
      <w:pPr>
        <w:numPr>
          <w:ilvl w:val="0"/>
          <w:numId w:val="8"/>
        </w:numPr>
        <w:spacing w:after="0" w:line="240" w:lineRule="auto"/>
        <w:rPr>
          <w:rFonts w:ascii="Arial" w:eastAsia="Times New Roman" w:hAnsi="Arial" w:cs="Arial"/>
          <w:lang w:eastAsia="en-GB"/>
        </w:rPr>
      </w:pPr>
      <w:r w:rsidRPr="00B50698">
        <w:rPr>
          <w:rFonts w:ascii="Arial" w:eastAsia="Times New Roman" w:hAnsi="Arial" w:cs="Arial"/>
          <w:b/>
          <w:bCs/>
          <w:lang w:eastAsia="en-GB"/>
        </w:rPr>
        <w:t>International Presentations:</w:t>
      </w:r>
      <w:r w:rsidRPr="00B50698">
        <w:rPr>
          <w:rFonts w:ascii="Arial" w:eastAsia="Times New Roman" w:hAnsi="Arial" w:cs="Arial"/>
          <w:lang w:eastAsia="en-GB"/>
        </w:rPr>
        <w:t xml:space="preserve"> Deliver research presentations at major global conferences. Targets include RAFA, EGU, FIRMS, INSECT PLUS, IFW, and IMEKO FOODS.</w:t>
      </w:r>
    </w:p>
    <w:p w14:paraId="58C62DFC" w14:textId="6D7EAC5A" w:rsidR="00471AC6" w:rsidRPr="00B50698" w:rsidRDefault="00471AC6" w:rsidP="00471AC6">
      <w:pPr>
        <w:numPr>
          <w:ilvl w:val="0"/>
          <w:numId w:val="8"/>
        </w:numPr>
        <w:spacing w:after="0" w:line="240" w:lineRule="auto"/>
        <w:rPr>
          <w:rFonts w:ascii="Arial" w:eastAsia="Times New Roman" w:hAnsi="Arial" w:cs="Arial"/>
          <w:lang w:eastAsia="en-GB"/>
        </w:rPr>
      </w:pPr>
      <w:r w:rsidRPr="00B50698">
        <w:rPr>
          <w:rFonts w:ascii="Arial" w:eastAsia="Times New Roman" w:hAnsi="Arial" w:cs="Arial"/>
          <w:b/>
          <w:bCs/>
          <w:lang w:eastAsia="en-GB"/>
        </w:rPr>
        <w:t>Cross-Border Technical Training:</w:t>
      </w:r>
      <w:r w:rsidRPr="00B50698">
        <w:rPr>
          <w:rFonts w:ascii="Arial" w:eastAsia="Times New Roman" w:hAnsi="Arial" w:cs="Arial"/>
          <w:lang w:eastAsia="en-GB"/>
        </w:rPr>
        <w:t xml:space="preserve"> Organi</w:t>
      </w:r>
      <w:r w:rsidR="003C3A11" w:rsidRPr="00B50698">
        <w:rPr>
          <w:rFonts w:ascii="Arial" w:eastAsia="Times New Roman" w:hAnsi="Arial" w:cs="Arial"/>
          <w:lang w:eastAsia="en-GB"/>
        </w:rPr>
        <w:t>s</w:t>
      </w:r>
      <w:r w:rsidRPr="00B50698">
        <w:rPr>
          <w:rFonts w:ascii="Arial" w:eastAsia="Times New Roman" w:hAnsi="Arial" w:cs="Arial"/>
          <w:lang w:eastAsia="en-GB"/>
        </w:rPr>
        <w:t xml:space="preserve">e an international workshop on Volatile Organic Compound (VOC) Analysis. This </w:t>
      </w:r>
      <w:r w:rsidR="001217F1" w:rsidRPr="00B50698">
        <w:rPr>
          <w:rFonts w:ascii="Arial" w:eastAsia="Times New Roman" w:hAnsi="Arial" w:cs="Arial"/>
          <w:lang w:eastAsia="en-GB"/>
        </w:rPr>
        <w:t xml:space="preserve">training </w:t>
      </w:r>
      <w:r w:rsidRPr="00B50698">
        <w:rPr>
          <w:rFonts w:ascii="Arial" w:eastAsia="Times New Roman" w:hAnsi="Arial" w:cs="Arial"/>
          <w:lang w:eastAsia="en-GB"/>
        </w:rPr>
        <w:t>will transfer knowledge from JSI to the Czech University of Life Sciences Prague (CZU).</w:t>
      </w:r>
    </w:p>
    <w:p w14:paraId="45DEFE1A" w14:textId="77777777" w:rsidR="00471AC6" w:rsidRPr="00B50698" w:rsidRDefault="00471AC6" w:rsidP="00471AC6">
      <w:pPr>
        <w:numPr>
          <w:ilvl w:val="0"/>
          <w:numId w:val="8"/>
        </w:numPr>
        <w:spacing w:after="0" w:line="240" w:lineRule="auto"/>
        <w:rPr>
          <w:rFonts w:ascii="Arial" w:eastAsia="Times New Roman" w:hAnsi="Arial" w:cs="Arial"/>
          <w:lang w:eastAsia="en-GB"/>
        </w:rPr>
      </w:pPr>
      <w:r w:rsidRPr="00B50698">
        <w:rPr>
          <w:rFonts w:ascii="Arial" w:eastAsia="Times New Roman" w:hAnsi="Arial" w:cs="Arial"/>
          <w:b/>
          <w:bCs/>
          <w:lang w:eastAsia="en-GB"/>
        </w:rPr>
        <w:t>Curriculum Integration:</w:t>
      </w:r>
      <w:r w:rsidRPr="00B50698">
        <w:rPr>
          <w:rFonts w:ascii="Arial" w:eastAsia="Times New Roman" w:hAnsi="Arial" w:cs="Arial"/>
          <w:lang w:eastAsia="en-GB"/>
        </w:rPr>
        <w:t xml:space="preserve"> Integrate research data into coursework at the Jožef Stefan International Postgraduate School and CZU.</w:t>
      </w:r>
    </w:p>
    <w:p w14:paraId="16C71852"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lastRenderedPageBreak/>
        <w:t>Spletna in digitalna komunikacija (Online and Digital Communication)</w:t>
      </w:r>
    </w:p>
    <w:p w14:paraId="6EFCB257" w14:textId="5B66A25D" w:rsidR="00471AC6" w:rsidRPr="00B50698" w:rsidRDefault="00E970F4" w:rsidP="00471AC6">
      <w:pPr>
        <w:numPr>
          <w:ilvl w:val="0"/>
          <w:numId w:val="9"/>
        </w:numPr>
        <w:spacing w:after="0" w:line="240" w:lineRule="auto"/>
        <w:rPr>
          <w:rFonts w:ascii="Arial" w:eastAsia="Times New Roman" w:hAnsi="Arial" w:cs="Arial"/>
          <w:lang w:eastAsia="en-GB"/>
        </w:rPr>
      </w:pPr>
      <w:r>
        <w:rPr>
          <w:rFonts w:ascii="Arial" w:eastAsia="Times New Roman" w:hAnsi="Arial" w:cs="Arial"/>
          <w:b/>
          <w:bCs/>
          <w:lang w:eastAsia="en-GB"/>
        </w:rPr>
        <w:t>Website</w:t>
      </w:r>
      <w:r w:rsidR="00471AC6" w:rsidRPr="00B50698">
        <w:rPr>
          <w:rFonts w:ascii="Arial" w:eastAsia="Times New Roman" w:hAnsi="Arial" w:cs="Arial"/>
          <w:b/>
          <w:bCs/>
          <w:lang w:eastAsia="en-GB"/>
        </w:rPr>
        <w:t>:</w:t>
      </w:r>
      <w:r w:rsidR="00471AC6" w:rsidRPr="00B50698">
        <w:rPr>
          <w:rFonts w:ascii="Arial" w:eastAsia="Times New Roman" w:hAnsi="Arial" w:cs="Arial"/>
          <w:lang w:eastAsia="en-GB"/>
        </w:rPr>
        <w:t xml:space="preserve"> INPROFF2 </w:t>
      </w:r>
      <w:r>
        <w:rPr>
          <w:rFonts w:ascii="Arial" w:eastAsia="Times New Roman" w:hAnsi="Arial" w:cs="Arial"/>
          <w:lang w:eastAsia="en-GB"/>
        </w:rPr>
        <w:t xml:space="preserve">will have a </w:t>
      </w:r>
      <w:r w:rsidR="00471AC6" w:rsidRPr="00B50698">
        <w:rPr>
          <w:rFonts w:ascii="Arial" w:eastAsia="Times New Roman" w:hAnsi="Arial" w:cs="Arial"/>
          <w:lang w:eastAsia="en-GB"/>
        </w:rPr>
        <w:t xml:space="preserve">project subpage on the main </w:t>
      </w:r>
      <w:r>
        <w:rPr>
          <w:rFonts w:ascii="Arial" w:eastAsia="Times New Roman" w:hAnsi="Arial" w:cs="Arial"/>
          <w:lang w:eastAsia="en-GB"/>
        </w:rPr>
        <w:t>O2 department</w:t>
      </w:r>
      <w:r w:rsidR="00471AC6" w:rsidRPr="00B50698">
        <w:rPr>
          <w:rFonts w:ascii="Arial" w:eastAsia="Times New Roman" w:hAnsi="Arial" w:cs="Arial"/>
          <w:lang w:eastAsia="en-GB"/>
        </w:rPr>
        <w:t xml:space="preserve"> website. Th</w:t>
      </w:r>
      <w:r w:rsidR="003646DB">
        <w:rPr>
          <w:rFonts w:ascii="Arial" w:eastAsia="Times New Roman" w:hAnsi="Arial" w:cs="Arial"/>
          <w:lang w:eastAsia="en-GB"/>
        </w:rPr>
        <w:t>is will include</w:t>
      </w:r>
      <w:r w:rsidR="00471AC6" w:rsidRPr="00B50698">
        <w:rPr>
          <w:rFonts w:ascii="Arial" w:eastAsia="Times New Roman" w:hAnsi="Arial" w:cs="Arial"/>
          <w:lang w:eastAsia="en-GB"/>
        </w:rPr>
        <w:t xml:space="preserve"> the project's financing structure, consortium partner profiles, and project phases.</w:t>
      </w:r>
    </w:p>
    <w:p w14:paraId="6F52A86B" w14:textId="3368342E" w:rsidR="00471AC6" w:rsidRPr="00B50698" w:rsidRDefault="00471AC6" w:rsidP="00191770">
      <w:pPr>
        <w:numPr>
          <w:ilvl w:val="0"/>
          <w:numId w:val="9"/>
        </w:numPr>
        <w:spacing w:line="240" w:lineRule="auto"/>
        <w:rPr>
          <w:rFonts w:ascii="Arial" w:eastAsia="Times New Roman" w:hAnsi="Arial" w:cs="Arial"/>
          <w:lang w:eastAsia="en-GB"/>
        </w:rPr>
      </w:pPr>
      <w:r w:rsidRPr="00B50698">
        <w:rPr>
          <w:rFonts w:ascii="Arial" w:eastAsia="Times New Roman" w:hAnsi="Arial" w:cs="Arial"/>
          <w:b/>
          <w:bCs/>
          <w:lang w:eastAsia="en-GB"/>
        </w:rPr>
        <w:t>Institutional Social Networks:</w:t>
      </w:r>
      <w:r w:rsidRPr="00B50698">
        <w:rPr>
          <w:rFonts w:ascii="Arial" w:eastAsia="Times New Roman" w:hAnsi="Arial" w:cs="Arial"/>
          <w:lang w:eastAsia="en-GB"/>
        </w:rPr>
        <w:t xml:space="preserve"> Disseminate breakthroughs using the established social media networks of the participating consortium organi</w:t>
      </w:r>
      <w:r w:rsidR="003C3A11" w:rsidRPr="00B50698">
        <w:rPr>
          <w:rFonts w:ascii="Arial" w:eastAsia="Times New Roman" w:hAnsi="Arial" w:cs="Arial"/>
          <w:lang w:eastAsia="en-GB"/>
        </w:rPr>
        <w:t>s</w:t>
      </w:r>
      <w:r w:rsidRPr="00B50698">
        <w:rPr>
          <w:rFonts w:ascii="Arial" w:eastAsia="Times New Roman" w:hAnsi="Arial" w:cs="Arial"/>
          <w:lang w:eastAsia="en-GB"/>
        </w:rPr>
        <w:t xml:space="preserve">ations. We will </w:t>
      </w:r>
      <w:r w:rsidR="00B358C4" w:rsidRPr="00B50698">
        <w:rPr>
          <w:rFonts w:ascii="Arial" w:eastAsia="Times New Roman" w:hAnsi="Arial" w:cs="Arial"/>
          <w:lang w:eastAsia="en-GB"/>
        </w:rPr>
        <w:t>use the Jožef Stefan Institute's main</w:t>
      </w:r>
      <w:r w:rsidRPr="00B50698">
        <w:rPr>
          <w:rFonts w:ascii="Arial" w:eastAsia="Times New Roman" w:hAnsi="Arial" w:cs="Arial"/>
          <w:lang w:eastAsia="en-GB"/>
        </w:rPr>
        <w:t xml:space="preserve"> </w:t>
      </w:r>
      <w:r w:rsidR="00191770" w:rsidRPr="00B50698">
        <w:rPr>
          <w:rFonts w:ascii="Arial" w:eastAsia="Times New Roman" w:hAnsi="Arial" w:cs="Arial"/>
          <w:lang w:eastAsia="en-GB"/>
        </w:rPr>
        <w:t xml:space="preserve">social media profiles </w:t>
      </w:r>
      <w:r w:rsidRPr="00B50698">
        <w:rPr>
          <w:rFonts w:ascii="Arial" w:eastAsia="Times New Roman" w:hAnsi="Arial" w:cs="Arial"/>
          <w:lang w:eastAsia="en-GB"/>
        </w:rPr>
        <w:t>to maximi</w:t>
      </w:r>
      <w:r w:rsidR="003C3A11" w:rsidRPr="00B50698">
        <w:rPr>
          <w:rFonts w:ascii="Arial" w:eastAsia="Times New Roman" w:hAnsi="Arial" w:cs="Arial"/>
          <w:lang w:eastAsia="en-GB"/>
        </w:rPr>
        <w:t>s</w:t>
      </w:r>
      <w:r w:rsidRPr="00B50698">
        <w:rPr>
          <w:rFonts w:ascii="Arial" w:eastAsia="Times New Roman" w:hAnsi="Arial" w:cs="Arial"/>
          <w:lang w:eastAsia="en-GB"/>
        </w:rPr>
        <w:t>e outreach.</w:t>
      </w:r>
    </w:p>
    <w:p w14:paraId="5113F19A"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Javni dogodki in vključevanje deležnikov (Stakeholder and Public Engagement Events)</w:t>
      </w:r>
    </w:p>
    <w:p w14:paraId="05288DF8" w14:textId="77777777" w:rsidR="00471AC6" w:rsidRPr="00B50698" w:rsidRDefault="00471AC6" w:rsidP="00471AC6">
      <w:pPr>
        <w:numPr>
          <w:ilvl w:val="0"/>
          <w:numId w:val="10"/>
        </w:numPr>
        <w:spacing w:after="0" w:line="240" w:lineRule="auto"/>
        <w:rPr>
          <w:rFonts w:ascii="Arial" w:eastAsia="Times New Roman" w:hAnsi="Arial" w:cs="Arial"/>
          <w:lang w:eastAsia="en-GB"/>
        </w:rPr>
      </w:pPr>
      <w:r w:rsidRPr="00B50698">
        <w:rPr>
          <w:rFonts w:ascii="Arial" w:eastAsia="Times New Roman" w:hAnsi="Arial" w:cs="Arial"/>
          <w:b/>
          <w:bCs/>
          <w:lang w:eastAsia="en-GB"/>
        </w:rPr>
        <w:t>Consortium Open Days:</w:t>
      </w:r>
      <w:r w:rsidRPr="00B50698">
        <w:rPr>
          <w:rFonts w:ascii="Arial" w:eastAsia="Times New Roman" w:hAnsi="Arial" w:cs="Arial"/>
          <w:lang w:eastAsia="en-GB"/>
        </w:rPr>
        <w:t xml:space="preserve"> Participate in major institutional public events. These include the annual Jožef Stefan Days, public days at CZU and UL-BF, and the European Researchers' Night.</w:t>
      </w:r>
    </w:p>
    <w:p w14:paraId="7FDB2195" w14:textId="0551D14C" w:rsidR="00471AC6" w:rsidRPr="00B50698" w:rsidRDefault="00471AC6" w:rsidP="00191770">
      <w:pPr>
        <w:numPr>
          <w:ilvl w:val="0"/>
          <w:numId w:val="10"/>
        </w:numPr>
        <w:spacing w:line="240" w:lineRule="auto"/>
        <w:rPr>
          <w:rFonts w:ascii="Arial" w:eastAsia="Times New Roman" w:hAnsi="Arial" w:cs="Arial"/>
          <w:lang w:eastAsia="en-GB"/>
        </w:rPr>
      </w:pPr>
      <w:r w:rsidRPr="00B50698">
        <w:rPr>
          <w:rFonts w:ascii="Arial" w:eastAsia="Times New Roman" w:hAnsi="Arial" w:cs="Arial"/>
          <w:b/>
          <w:bCs/>
          <w:lang w:eastAsia="en-GB"/>
        </w:rPr>
        <w:t>Public Lectures:</w:t>
      </w:r>
      <w:r w:rsidRPr="00B50698">
        <w:rPr>
          <w:rFonts w:ascii="Arial" w:eastAsia="Times New Roman" w:hAnsi="Arial" w:cs="Arial"/>
          <w:lang w:eastAsia="en-GB"/>
        </w:rPr>
        <w:t xml:space="preserve"> </w:t>
      </w:r>
      <w:r w:rsidR="003646DB">
        <w:rPr>
          <w:rFonts w:ascii="Arial" w:eastAsia="Times New Roman" w:hAnsi="Arial" w:cs="Arial"/>
          <w:lang w:eastAsia="en-GB"/>
        </w:rPr>
        <w:t>Where possible, the INPROFFII will s</w:t>
      </w:r>
      <w:r w:rsidRPr="00B50698">
        <w:rPr>
          <w:rFonts w:ascii="Arial" w:eastAsia="Times New Roman" w:hAnsi="Arial" w:cs="Arial"/>
          <w:lang w:eastAsia="en-GB"/>
        </w:rPr>
        <w:t>hare the benefits of circular insect economies through public science initiatives.</w:t>
      </w:r>
    </w:p>
    <w:p w14:paraId="14A43DB4"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Multimedijska in izobraževalna gradiva (Multimedia and Educational Materials)</w:t>
      </w:r>
    </w:p>
    <w:p w14:paraId="15A31423" w14:textId="45E5018D" w:rsidR="003646DB" w:rsidRPr="003646DB" w:rsidRDefault="003646DB" w:rsidP="00471AC6">
      <w:pPr>
        <w:numPr>
          <w:ilvl w:val="0"/>
          <w:numId w:val="11"/>
        </w:numPr>
        <w:spacing w:after="0" w:line="240" w:lineRule="auto"/>
        <w:rPr>
          <w:rFonts w:ascii="Arial" w:eastAsia="Times New Roman" w:hAnsi="Arial" w:cs="Arial"/>
          <w:lang w:eastAsia="en-GB"/>
        </w:rPr>
      </w:pPr>
      <w:r>
        <w:rPr>
          <w:rFonts w:ascii="Arial" w:eastAsia="Times New Roman" w:hAnsi="Arial" w:cs="Arial"/>
          <w:lang w:eastAsia="en-GB"/>
        </w:rPr>
        <w:t>Publish academic papers under open access</w:t>
      </w:r>
    </w:p>
    <w:p w14:paraId="5641AA21" w14:textId="1A2196CE" w:rsidR="00471AC6" w:rsidRPr="00B50698" w:rsidRDefault="00471AC6" w:rsidP="00471AC6">
      <w:pPr>
        <w:numPr>
          <w:ilvl w:val="0"/>
          <w:numId w:val="11"/>
        </w:numPr>
        <w:spacing w:after="0" w:line="240" w:lineRule="auto"/>
        <w:rPr>
          <w:rFonts w:ascii="Arial" w:eastAsia="Times New Roman" w:hAnsi="Arial" w:cs="Arial"/>
          <w:lang w:eastAsia="en-GB"/>
        </w:rPr>
      </w:pPr>
      <w:r w:rsidRPr="00B50698">
        <w:rPr>
          <w:rFonts w:ascii="Arial" w:eastAsia="Times New Roman" w:hAnsi="Arial" w:cs="Arial"/>
          <w:b/>
          <w:bCs/>
          <w:lang w:eastAsia="en-GB"/>
        </w:rPr>
        <w:t>Open-Access Infrastructure:</w:t>
      </w:r>
      <w:r w:rsidRPr="00B50698">
        <w:rPr>
          <w:rFonts w:ascii="Arial" w:eastAsia="Times New Roman" w:hAnsi="Arial" w:cs="Arial"/>
          <w:lang w:eastAsia="en-GB"/>
        </w:rPr>
        <w:t xml:space="preserve"> Publicly integrate insect-specific composition data and food ontologies into the existing NutriBase food database using FAIR principles.</w:t>
      </w:r>
    </w:p>
    <w:p w14:paraId="30288F07" w14:textId="77777777" w:rsidR="00471AC6" w:rsidRPr="00B50698" w:rsidRDefault="00EF5339" w:rsidP="00471AC6">
      <w:pPr>
        <w:spacing w:before="480" w:after="48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pict w14:anchorId="370BAE41">
          <v:rect id="_x0000_i1028" style="width:0;height:1.5pt" o:hralign="center" o:hrstd="t" o:hr="t" fillcolor="#a0a0a0" stroked="f"/>
        </w:pict>
      </w:r>
    </w:p>
    <w:p w14:paraId="131FE25C"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5. Časovni načrt komuniciranja (Communication Timetable)</w:t>
      </w:r>
    </w:p>
    <w:p w14:paraId="493BA00A" w14:textId="7D6B5CEF" w:rsidR="00471AC6" w:rsidRPr="00B50698" w:rsidRDefault="00471AC6" w:rsidP="00471AC6">
      <w:pPr>
        <w:spacing w:line="240" w:lineRule="auto"/>
        <w:rPr>
          <w:rFonts w:ascii="Arial" w:eastAsia="Times New Roman" w:hAnsi="Arial" w:cs="Arial"/>
          <w:lang w:eastAsia="en-GB"/>
        </w:rPr>
      </w:pPr>
      <w:r w:rsidRPr="00B50698">
        <w:rPr>
          <w:rFonts w:ascii="Arial" w:eastAsia="Times New Roman" w:hAnsi="Arial" w:cs="Arial"/>
          <w:lang w:eastAsia="en-GB"/>
        </w:rPr>
        <w:t xml:space="preserve">Our communication activities are </w:t>
      </w:r>
      <w:r w:rsidR="001217F1" w:rsidRPr="00B50698">
        <w:rPr>
          <w:rFonts w:ascii="Arial" w:eastAsia="Times New Roman" w:hAnsi="Arial" w:cs="Arial"/>
          <w:lang w:eastAsia="en-GB"/>
        </w:rPr>
        <w:t>aligned with the project milestones and</w:t>
      </w:r>
      <w:r w:rsidRPr="00B50698">
        <w:rPr>
          <w:rFonts w:ascii="Arial" w:eastAsia="Times New Roman" w:hAnsi="Arial" w:cs="Arial"/>
          <w:lang w:eastAsia="en-GB"/>
        </w:rPr>
        <w:t xml:space="preserve"> are planned across the following phases: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7239"/>
      </w:tblGrid>
      <w:tr w:rsidR="00471AC6" w:rsidRPr="00B50698" w14:paraId="0C2B16D5" w14:textId="77777777" w:rsidTr="00471AC6">
        <w:trPr>
          <w:tblCellSpacing w:w="15" w:type="dxa"/>
        </w:trPr>
        <w:tc>
          <w:tcPr>
            <w:tcW w:w="0" w:type="auto"/>
            <w:tcBorders>
              <w:bottom w:val="single" w:sz="4" w:space="0" w:color="DCDFE5"/>
            </w:tcBorders>
            <w:vAlign w:val="center"/>
            <w:hideMark/>
          </w:tcPr>
          <w:p w14:paraId="0F777774" w14:textId="77777777" w:rsidR="00471AC6" w:rsidRPr="00B50698" w:rsidRDefault="00471AC6" w:rsidP="00471AC6">
            <w:pPr>
              <w:spacing w:after="0" w:line="240" w:lineRule="auto"/>
              <w:jc w:val="center"/>
              <w:rPr>
                <w:rFonts w:ascii="Arial" w:eastAsia="Times New Roman" w:hAnsi="Arial" w:cs="Arial"/>
                <w:b/>
                <w:bCs/>
                <w:lang w:eastAsia="en-GB"/>
              </w:rPr>
            </w:pPr>
            <w:r w:rsidRPr="00B50698">
              <w:rPr>
                <w:rFonts w:ascii="Arial" w:eastAsia="Times New Roman" w:hAnsi="Arial" w:cs="Arial"/>
                <w:b/>
                <w:bCs/>
                <w:lang w:eastAsia="en-GB"/>
              </w:rPr>
              <w:t>Obdobje (Project Months)</w:t>
            </w:r>
          </w:p>
        </w:tc>
        <w:tc>
          <w:tcPr>
            <w:tcW w:w="0" w:type="auto"/>
            <w:tcBorders>
              <w:bottom w:val="single" w:sz="4" w:space="0" w:color="DCDFE5"/>
            </w:tcBorders>
            <w:vAlign w:val="center"/>
            <w:hideMark/>
          </w:tcPr>
          <w:p w14:paraId="752E4C1E" w14:textId="77777777" w:rsidR="00471AC6" w:rsidRPr="00B50698" w:rsidRDefault="00471AC6" w:rsidP="00471AC6">
            <w:pPr>
              <w:spacing w:after="0" w:line="240" w:lineRule="auto"/>
              <w:jc w:val="center"/>
              <w:rPr>
                <w:rFonts w:ascii="Arial" w:eastAsia="Times New Roman" w:hAnsi="Arial" w:cs="Arial"/>
                <w:b/>
                <w:bCs/>
                <w:lang w:eastAsia="en-GB"/>
              </w:rPr>
            </w:pPr>
            <w:r w:rsidRPr="00B50698">
              <w:rPr>
                <w:rFonts w:ascii="Arial" w:eastAsia="Times New Roman" w:hAnsi="Arial" w:cs="Arial"/>
                <w:b/>
                <w:bCs/>
                <w:lang w:eastAsia="en-GB"/>
              </w:rPr>
              <w:t>Aktivnosti in mejniki (Communication Activities &amp; Milestones)</w:t>
            </w:r>
          </w:p>
        </w:tc>
      </w:tr>
      <w:tr w:rsidR="00471AC6" w:rsidRPr="00B50698" w14:paraId="6F2E0B7B" w14:textId="77777777" w:rsidTr="00471AC6">
        <w:trPr>
          <w:tblCellSpacing w:w="15" w:type="dxa"/>
        </w:trPr>
        <w:tc>
          <w:tcPr>
            <w:tcW w:w="0" w:type="auto"/>
            <w:tcBorders>
              <w:bottom w:val="single" w:sz="4" w:space="0" w:color="DCDFE5"/>
            </w:tcBorders>
            <w:vAlign w:val="center"/>
            <w:hideMark/>
          </w:tcPr>
          <w:p w14:paraId="6C17ADA3"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M1 – M3</w:t>
            </w:r>
            <w:r w:rsidRPr="00B50698">
              <w:rPr>
                <w:rFonts w:ascii="Arial" w:eastAsia="Times New Roman" w:hAnsi="Arial" w:cs="Arial"/>
                <w:lang w:eastAsia="en-GB"/>
              </w:rPr>
              <w:br/>
            </w:r>
            <w:r w:rsidRPr="00B50698">
              <w:rPr>
                <w:rFonts w:ascii="Arial" w:eastAsia="Times New Roman" w:hAnsi="Arial" w:cs="Arial"/>
                <w:i/>
                <w:iCs/>
                <w:lang w:eastAsia="en-GB"/>
              </w:rPr>
              <w:t>(Project Launch)</w:t>
            </w:r>
          </w:p>
        </w:tc>
        <w:tc>
          <w:tcPr>
            <w:tcW w:w="0" w:type="auto"/>
            <w:tcBorders>
              <w:bottom w:val="single" w:sz="4" w:space="0" w:color="DCDFE5"/>
            </w:tcBorders>
            <w:vAlign w:val="center"/>
            <w:hideMark/>
          </w:tcPr>
          <w:p w14:paraId="636D3242" w14:textId="6E7AB0FF"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 xml:space="preserve">• </w:t>
            </w:r>
            <w:r w:rsidRPr="00B50698">
              <w:rPr>
                <w:rFonts w:ascii="Arial" w:eastAsia="Times New Roman" w:hAnsi="Arial" w:cs="Arial"/>
                <w:b/>
                <w:bCs/>
                <w:lang w:eastAsia="en-GB"/>
              </w:rPr>
              <w:t xml:space="preserve">Website </w:t>
            </w:r>
            <w:r w:rsidR="00545F72" w:rsidRPr="00B50698">
              <w:rPr>
                <w:rFonts w:ascii="Arial" w:eastAsia="Times New Roman" w:hAnsi="Arial" w:cs="Arial"/>
                <w:b/>
                <w:bCs/>
                <w:lang w:eastAsia="en-GB"/>
              </w:rPr>
              <w:t>Update</w:t>
            </w:r>
            <w:r w:rsidRPr="00B50698">
              <w:rPr>
                <w:rFonts w:ascii="Arial" w:eastAsia="Times New Roman" w:hAnsi="Arial" w:cs="Arial"/>
                <w:lang w:eastAsia="en-GB"/>
              </w:rPr>
              <w:t xml:space="preserve">: </w:t>
            </w:r>
            <w:r w:rsidR="00545F72" w:rsidRPr="00B50698">
              <w:rPr>
                <w:rFonts w:ascii="Arial" w:eastAsia="Times New Roman" w:hAnsi="Arial" w:cs="Arial"/>
                <w:lang w:eastAsia="en-GB"/>
              </w:rPr>
              <w:t>Upgrade</w:t>
            </w:r>
            <w:r w:rsidRPr="00B50698">
              <w:rPr>
                <w:rFonts w:ascii="Arial" w:eastAsia="Times New Roman" w:hAnsi="Arial" w:cs="Arial"/>
                <w:lang w:eastAsia="en-GB"/>
              </w:rPr>
              <w:t xml:space="preserve"> the official INPROFF project website subpage.</w:t>
            </w:r>
            <w:r w:rsidRPr="00B50698">
              <w:rPr>
                <w:rFonts w:ascii="Arial" w:eastAsia="Times New Roman" w:hAnsi="Arial" w:cs="Arial"/>
                <w:lang w:eastAsia="en-GB"/>
              </w:rPr>
              <w:br/>
              <w:t xml:space="preserve">• </w:t>
            </w:r>
            <w:r w:rsidRPr="00B50698">
              <w:rPr>
                <w:rFonts w:ascii="Arial" w:eastAsia="Times New Roman" w:hAnsi="Arial" w:cs="Arial"/>
                <w:b/>
                <w:bCs/>
                <w:lang w:eastAsia="en-GB"/>
              </w:rPr>
              <w:t>Partner Visibility</w:t>
            </w:r>
            <w:r w:rsidRPr="00B50698">
              <w:rPr>
                <w:rFonts w:ascii="Arial" w:eastAsia="Times New Roman" w:hAnsi="Arial" w:cs="Arial"/>
                <w:lang w:eastAsia="en-GB"/>
              </w:rPr>
              <w:t xml:space="preserve">: Publish profiles showing the </w:t>
            </w:r>
            <w:r w:rsidR="00545F72" w:rsidRPr="00B50698">
              <w:rPr>
                <w:rFonts w:ascii="Arial" w:eastAsia="Times New Roman" w:hAnsi="Arial" w:cs="Arial"/>
                <w:lang w:eastAsia="en-GB"/>
              </w:rPr>
              <w:t>project</w:t>
            </w:r>
            <w:r w:rsidRPr="00B50698">
              <w:rPr>
                <w:rFonts w:ascii="Arial" w:eastAsia="Times New Roman" w:hAnsi="Arial" w:cs="Arial"/>
                <w:lang w:eastAsia="en-GB"/>
              </w:rPr>
              <w:t xml:space="preserve"> structure</w:t>
            </w:r>
            <w:r w:rsidR="00545F72" w:rsidRPr="00B50698">
              <w:rPr>
                <w:rFonts w:ascii="Arial" w:eastAsia="Times New Roman" w:hAnsi="Arial" w:cs="Arial"/>
                <w:lang w:eastAsia="en-GB"/>
              </w:rPr>
              <w:t xml:space="preserve"> and </w:t>
            </w:r>
            <w:r w:rsidRPr="00B50698">
              <w:rPr>
                <w:rFonts w:ascii="Arial" w:eastAsia="Times New Roman" w:hAnsi="Arial" w:cs="Arial"/>
                <w:lang w:eastAsia="en-GB"/>
              </w:rPr>
              <w:t>consortium partners.</w:t>
            </w:r>
          </w:p>
        </w:tc>
      </w:tr>
      <w:tr w:rsidR="00471AC6" w:rsidRPr="00B50698" w14:paraId="5E5BEAF0" w14:textId="77777777" w:rsidTr="00471AC6">
        <w:trPr>
          <w:tblCellSpacing w:w="15" w:type="dxa"/>
        </w:trPr>
        <w:tc>
          <w:tcPr>
            <w:tcW w:w="0" w:type="auto"/>
            <w:tcBorders>
              <w:bottom w:val="single" w:sz="4" w:space="0" w:color="DCDFE5"/>
            </w:tcBorders>
            <w:vAlign w:val="center"/>
            <w:hideMark/>
          </w:tcPr>
          <w:p w14:paraId="547B510A" w14:textId="19CDB5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M4 – M12</w:t>
            </w:r>
            <w:r w:rsidRPr="00B50698">
              <w:rPr>
                <w:rFonts w:ascii="Arial" w:eastAsia="Times New Roman" w:hAnsi="Arial" w:cs="Arial"/>
                <w:lang w:eastAsia="en-GB"/>
              </w:rPr>
              <w:br/>
            </w:r>
            <w:r w:rsidRPr="00B50698">
              <w:rPr>
                <w:rFonts w:ascii="Arial" w:eastAsia="Times New Roman" w:hAnsi="Arial" w:cs="Arial"/>
                <w:i/>
                <w:iCs/>
                <w:lang w:eastAsia="en-GB"/>
              </w:rPr>
              <w:t xml:space="preserve">(Early </w:t>
            </w:r>
            <w:r w:rsidR="001217F1" w:rsidRPr="00B50698">
              <w:rPr>
                <w:rFonts w:ascii="Arial" w:eastAsia="Times New Roman" w:hAnsi="Arial" w:cs="Arial"/>
                <w:i/>
                <w:iCs/>
                <w:lang w:eastAsia="en-GB"/>
              </w:rPr>
              <w:t>Ph</w:t>
            </w:r>
            <w:r w:rsidRPr="00B50698">
              <w:rPr>
                <w:rFonts w:ascii="Arial" w:eastAsia="Times New Roman" w:hAnsi="Arial" w:cs="Arial"/>
                <w:i/>
                <w:iCs/>
                <w:lang w:eastAsia="en-GB"/>
              </w:rPr>
              <w:t>ases)</w:t>
            </w:r>
          </w:p>
        </w:tc>
        <w:tc>
          <w:tcPr>
            <w:tcW w:w="0" w:type="auto"/>
            <w:tcBorders>
              <w:bottom w:val="single" w:sz="4" w:space="0" w:color="DCDFE5"/>
            </w:tcBorders>
            <w:vAlign w:val="center"/>
            <w:hideMark/>
          </w:tcPr>
          <w:p w14:paraId="25521C8F"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 xml:space="preserve">• </w:t>
            </w:r>
            <w:r w:rsidRPr="00B50698">
              <w:rPr>
                <w:rFonts w:ascii="Arial" w:eastAsia="Times New Roman" w:hAnsi="Arial" w:cs="Arial"/>
                <w:b/>
                <w:bCs/>
                <w:lang w:eastAsia="en-GB"/>
              </w:rPr>
              <w:t>Exchange Highlights</w:t>
            </w:r>
            <w:r w:rsidRPr="00B50698">
              <w:rPr>
                <w:rFonts w:ascii="Arial" w:eastAsia="Times New Roman" w:hAnsi="Arial" w:cs="Arial"/>
                <w:lang w:eastAsia="en-GB"/>
              </w:rPr>
              <w:t>: Publici</w:t>
            </w:r>
            <w:r w:rsidR="009A2BA9" w:rsidRPr="00B50698">
              <w:rPr>
                <w:rFonts w:ascii="Arial" w:eastAsia="Times New Roman" w:hAnsi="Arial" w:cs="Arial"/>
                <w:lang w:eastAsia="en-GB"/>
              </w:rPr>
              <w:t>s</w:t>
            </w:r>
            <w:r w:rsidRPr="00B50698">
              <w:rPr>
                <w:rFonts w:ascii="Arial" w:eastAsia="Times New Roman" w:hAnsi="Arial" w:cs="Arial"/>
                <w:lang w:eastAsia="en-GB"/>
              </w:rPr>
              <w:t>e cross-border exchange visits and the initial distribution of freeze-dried insect biomass.</w:t>
            </w:r>
            <w:r w:rsidRPr="00B50698">
              <w:rPr>
                <w:rFonts w:ascii="Arial" w:eastAsia="Times New Roman" w:hAnsi="Arial" w:cs="Arial"/>
                <w:lang w:eastAsia="en-GB"/>
              </w:rPr>
              <w:br/>
              <w:t xml:space="preserve">• </w:t>
            </w:r>
            <w:r w:rsidRPr="00B50698">
              <w:rPr>
                <w:rFonts w:ascii="Arial" w:eastAsia="Times New Roman" w:hAnsi="Arial" w:cs="Arial"/>
                <w:b/>
                <w:bCs/>
                <w:lang w:eastAsia="en-GB"/>
              </w:rPr>
              <w:t>Methodology Shares</w:t>
            </w:r>
            <w:r w:rsidRPr="00B50698">
              <w:rPr>
                <w:rFonts w:ascii="Arial" w:eastAsia="Times New Roman" w:hAnsi="Arial" w:cs="Arial"/>
                <w:lang w:eastAsia="en-GB"/>
              </w:rPr>
              <w:t>: Disseminate early technical workflows regarding lactic acid fermentation and target/suspect chemical screening.</w:t>
            </w:r>
            <w:r w:rsidRPr="00B50698">
              <w:rPr>
                <w:rFonts w:ascii="Arial" w:eastAsia="Times New Roman" w:hAnsi="Arial" w:cs="Arial"/>
                <w:lang w:eastAsia="en-GB"/>
              </w:rPr>
              <w:br/>
              <w:t xml:space="preserve">• </w:t>
            </w:r>
            <w:r w:rsidRPr="00B50698">
              <w:rPr>
                <w:rFonts w:ascii="Arial" w:eastAsia="Times New Roman" w:hAnsi="Arial" w:cs="Arial"/>
                <w:b/>
                <w:bCs/>
                <w:lang w:eastAsia="en-GB"/>
              </w:rPr>
              <w:t>Technical Workshop</w:t>
            </w:r>
            <w:r w:rsidRPr="00B50698">
              <w:rPr>
                <w:rFonts w:ascii="Arial" w:eastAsia="Times New Roman" w:hAnsi="Arial" w:cs="Arial"/>
                <w:lang w:eastAsia="en-GB"/>
              </w:rPr>
              <w:t>: Promote the collaborative international workshop on Volatile Organic Compound (VOC) analysis</w:t>
            </w:r>
            <w:r w:rsidR="009A2BA9" w:rsidRPr="00B50698">
              <w:rPr>
                <w:rFonts w:ascii="Arial" w:eastAsia="Times New Roman" w:hAnsi="Arial" w:cs="Arial"/>
                <w:lang w:eastAsia="en-GB"/>
              </w:rPr>
              <w:t>,</w:t>
            </w:r>
            <w:r w:rsidRPr="00B50698">
              <w:rPr>
                <w:rFonts w:ascii="Arial" w:eastAsia="Times New Roman" w:hAnsi="Arial" w:cs="Arial"/>
                <w:lang w:eastAsia="en-GB"/>
              </w:rPr>
              <w:t xml:space="preserve"> transferring expertise from JSI to CZU.</w:t>
            </w:r>
          </w:p>
          <w:p w14:paraId="19E0C114" w14:textId="4E9F4471" w:rsidR="00316E86" w:rsidRPr="00B50698" w:rsidRDefault="00316E86" w:rsidP="00316E86">
            <w:pPr>
              <w:spacing w:after="0" w:line="240" w:lineRule="auto"/>
              <w:rPr>
                <w:rFonts w:ascii="Arial" w:eastAsia="Times New Roman" w:hAnsi="Arial" w:cs="Arial"/>
                <w:lang w:eastAsia="en-GB"/>
              </w:rPr>
            </w:pPr>
            <w:r w:rsidRPr="00B50698">
              <w:rPr>
                <w:rFonts w:ascii="Arial" w:eastAsia="Times New Roman" w:hAnsi="Arial" w:cs="Arial"/>
                <w:lang w:eastAsia="en-GB"/>
              </w:rPr>
              <w:t xml:space="preserve">• </w:t>
            </w:r>
            <w:r w:rsidRPr="00B50698">
              <w:rPr>
                <w:rFonts w:ascii="Arial" w:eastAsia="Times New Roman" w:hAnsi="Arial" w:cs="Arial"/>
                <w:b/>
                <w:bCs/>
                <w:lang w:eastAsia="en-GB"/>
              </w:rPr>
              <w:t>MSc</w:t>
            </w:r>
            <w:r w:rsidR="00BF37A1" w:rsidRPr="00B50698">
              <w:rPr>
                <w:rFonts w:ascii="Arial" w:eastAsia="Times New Roman" w:hAnsi="Arial" w:cs="Arial"/>
                <w:b/>
                <w:bCs/>
                <w:lang w:eastAsia="en-GB"/>
              </w:rPr>
              <w:t xml:space="preserve"> &amp; PhDs</w:t>
            </w:r>
            <w:r w:rsidRPr="00B50698">
              <w:rPr>
                <w:rFonts w:ascii="Arial" w:eastAsia="Times New Roman" w:hAnsi="Arial" w:cs="Arial"/>
                <w:lang w:eastAsia="en-GB"/>
              </w:rPr>
              <w:t>:</w:t>
            </w:r>
            <w:r w:rsidR="00BF37A1" w:rsidRPr="00B50698">
              <w:rPr>
                <w:rFonts w:ascii="Arial" w:eastAsia="Times New Roman" w:hAnsi="Arial" w:cs="Arial"/>
                <w:lang w:eastAsia="en-GB"/>
              </w:rPr>
              <w:t xml:space="preserve"> Establish postgraduate studies</w:t>
            </w:r>
          </w:p>
        </w:tc>
      </w:tr>
      <w:tr w:rsidR="00471AC6" w:rsidRPr="00B50698" w14:paraId="371473EB" w14:textId="77777777" w:rsidTr="00471AC6">
        <w:trPr>
          <w:tblCellSpacing w:w="15" w:type="dxa"/>
        </w:trPr>
        <w:tc>
          <w:tcPr>
            <w:tcW w:w="0" w:type="auto"/>
            <w:tcBorders>
              <w:bottom w:val="single" w:sz="4" w:space="0" w:color="DCDFE5"/>
            </w:tcBorders>
            <w:vAlign w:val="center"/>
            <w:hideMark/>
          </w:tcPr>
          <w:p w14:paraId="0750EEC1"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M13 – M18</w:t>
            </w:r>
            <w:r w:rsidRPr="00B50698">
              <w:rPr>
                <w:rFonts w:ascii="Arial" w:eastAsia="Times New Roman" w:hAnsi="Arial" w:cs="Arial"/>
                <w:lang w:eastAsia="en-GB"/>
              </w:rPr>
              <w:br/>
            </w:r>
            <w:r w:rsidRPr="00B50698">
              <w:rPr>
                <w:rFonts w:ascii="Arial" w:eastAsia="Times New Roman" w:hAnsi="Arial" w:cs="Arial"/>
                <w:i/>
                <w:iCs/>
                <w:lang w:eastAsia="en-GB"/>
              </w:rPr>
              <w:t>(Midterm Milestone)</w:t>
            </w:r>
          </w:p>
        </w:tc>
        <w:tc>
          <w:tcPr>
            <w:tcW w:w="0" w:type="auto"/>
            <w:tcBorders>
              <w:bottom w:val="single" w:sz="4" w:space="0" w:color="DCDFE5"/>
            </w:tcBorders>
            <w:vAlign w:val="center"/>
            <w:hideMark/>
          </w:tcPr>
          <w:p w14:paraId="31735079" w14:textId="7BF2251E"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 xml:space="preserve">• </w:t>
            </w:r>
            <w:r w:rsidRPr="00B50698">
              <w:rPr>
                <w:rFonts w:ascii="Arial" w:eastAsia="Times New Roman" w:hAnsi="Arial" w:cs="Arial"/>
                <w:b/>
                <w:bCs/>
                <w:lang w:eastAsia="en-GB"/>
              </w:rPr>
              <w:t>Midterm Reporting</w:t>
            </w:r>
            <w:r w:rsidRPr="00B50698">
              <w:rPr>
                <w:rFonts w:ascii="Arial" w:eastAsia="Times New Roman" w:hAnsi="Arial" w:cs="Arial"/>
                <w:lang w:eastAsia="en-GB"/>
              </w:rPr>
              <w:t xml:space="preserve">: Compile </w:t>
            </w:r>
            <w:r w:rsidR="003646DB">
              <w:rPr>
                <w:rFonts w:ascii="Arial" w:eastAsia="Times New Roman" w:hAnsi="Arial" w:cs="Arial"/>
                <w:lang w:eastAsia="en-GB"/>
              </w:rPr>
              <w:t>midterm</w:t>
            </w:r>
            <w:r w:rsidRPr="00B50698">
              <w:rPr>
                <w:rFonts w:ascii="Arial" w:eastAsia="Times New Roman" w:hAnsi="Arial" w:cs="Arial"/>
                <w:lang w:eastAsia="en-GB"/>
              </w:rPr>
              <w:t xml:space="preserve"> </w:t>
            </w:r>
            <w:r w:rsidR="003646DB">
              <w:rPr>
                <w:rFonts w:ascii="Arial" w:eastAsia="Times New Roman" w:hAnsi="Arial" w:cs="Arial"/>
                <w:lang w:eastAsia="en-GB"/>
              </w:rPr>
              <w:t>r</w:t>
            </w:r>
            <w:r w:rsidRPr="00B50698">
              <w:rPr>
                <w:rFonts w:ascii="Arial" w:eastAsia="Times New Roman" w:hAnsi="Arial" w:cs="Arial"/>
                <w:lang w:eastAsia="en-GB"/>
              </w:rPr>
              <w:t>eport.</w:t>
            </w:r>
            <w:r w:rsidRPr="00B50698">
              <w:rPr>
                <w:rFonts w:ascii="Arial" w:eastAsia="Times New Roman" w:hAnsi="Arial" w:cs="Arial"/>
                <w:lang w:eastAsia="en-GB"/>
              </w:rPr>
              <w:br/>
              <w:t xml:space="preserve">• </w:t>
            </w:r>
            <w:r w:rsidRPr="00B50698">
              <w:rPr>
                <w:rFonts w:ascii="Arial" w:eastAsia="Times New Roman" w:hAnsi="Arial" w:cs="Arial"/>
                <w:b/>
                <w:bCs/>
                <w:lang w:eastAsia="en-GB"/>
              </w:rPr>
              <w:t>Scientific Push</w:t>
            </w:r>
            <w:r w:rsidRPr="00B50698">
              <w:rPr>
                <w:rFonts w:ascii="Arial" w:eastAsia="Times New Roman" w:hAnsi="Arial" w:cs="Arial"/>
                <w:lang w:eastAsia="en-GB"/>
              </w:rPr>
              <w:t>: Submit first peer-reviewed papers to high-impact food and chemical journals.</w:t>
            </w:r>
            <w:r w:rsidRPr="00B50698">
              <w:rPr>
                <w:rFonts w:ascii="Arial" w:eastAsia="Times New Roman" w:hAnsi="Arial" w:cs="Arial"/>
                <w:lang w:eastAsia="en-GB"/>
              </w:rPr>
              <w:br/>
              <w:t xml:space="preserve">• </w:t>
            </w:r>
            <w:r w:rsidRPr="00B50698">
              <w:rPr>
                <w:rFonts w:ascii="Arial" w:eastAsia="Times New Roman" w:hAnsi="Arial" w:cs="Arial"/>
                <w:b/>
                <w:bCs/>
                <w:lang w:eastAsia="en-GB"/>
              </w:rPr>
              <w:t>Symposia Presentations</w:t>
            </w:r>
            <w:r w:rsidRPr="00B50698">
              <w:rPr>
                <w:rFonts w:ascii="Arial" w:eastAsia="Times New Roman" w:hAnsi="Arial" w:cs="Arial"/>
                <w:lang w:eastAsia="en-GB"/>
              </w:rPr>
              <w:t>: Present mid-stage analytical results at premier international conferences.</w:t>
            </w:r>
          </w:p>
          <w:p w14:paraId="46E4155D" w14:textId="2670715D" w:rsidR="00876D87" w:rsidRPr="00B50698" w:rsidRDefault="00876D87" w:rsidP="00471AC6">
            <w:pPr>
              <w:spacing w:after="0" w:line="240" w:lineRule="auto"/>
              <w:rPr>
                <w:rFonts w:ascii="Arial" w:eastAsia="Times New Roman" w:hAnsi="Arial" w:cs="Arial"/>
                <w:lang w:eastAsia="en-GB"/>
              </w:rPr>
            </w:pPr>
          </w:p>
        </w:tc>
      </w:tr>
      <w:tr w:rsidR="00471AC6" w:rsidRPr="00B50698" w14:paraId="57B729DE" w14:textId="77777777" w:rsidTr="00471AC6">
        <w:trPr>
          <w:tblCellSpacing w:w="15" w:type="dxa"/>
        </w:trPr>
        <w:tc>
          <w:tcPr>
            <w:tcW w:w="0" w:type="auto"/>
            <w:tcBorders>
              <w:bottom w:val="single" w:sz="4" w:space="0" w:color="DCDFE5"/>
            </w:tcBorders>
            <w:vAlign w:val="center"/>
            <w:hideMark/>
          </w:tcPr>
          <w:p w14:paraId="26AFBDC3" w14:textId="16A394AD"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t>M19 – M30</w:t>
            </w:r>
            <w:r w:rsidRPr="00B50698">
              <w:rPr>
                <w:rFonts w:ascii="Arial" w:eastAsia="Times New Roman" w:hAnsi="Arial" w:cs="Arial"/>
                <w:lang w:eastAsia="en-GB"/>
              </w:rPr>
              <w:br/>
            </w:r>
            <w:r w:rsidRPr="00B50698">
              <w:rPr>
                <w:rFonts w:ascii="Arial" w:eastAsia="Times New Roman" w:hAnsi="Arial" w:cs="Arial"/>
                <w:i/>
                <w:iCs/>
                <w:lang w:eastAsia="en-GB"/>
              </w:rPr>
              <w:t xml:space="preserve">(Application </w:t>
            </w:r>
            <w:r w:rsidR="007F1698" w:rsidRPr="00B50698">
              <w:rPr>
                <w:rFonts w:ascii="Arial" w:eastAsia="Times New Roman" w:hAnsi="Arial" w:cs="Arial"/>
                <w:i/>
                <w:iCs/>
                <w:lang w:eastAsia="en-GB"/>
              </w:rPr>
              <w:t>Phases</w:t>
            </w:r>
            <w:r w:rsidRPr="00B50698">
              <w:rPr>
                <w:rFonts w:ascii="Arial" w:eastAsia="Times New Roman" w:hAnsi="Arial" w:cs="Arial"/>
                <w:i/>
                <w:iCs/>
                <w:lang w:eastAsia="en-GB"/>
              </w:rPr>
              <w:t>)</w:t>
            </w:r>
          </w:p>
        </w:tc>
        <w:tc>
          <w:tcPr>
            <w:tcW w:w="0" w:type="auto"/>
            <w:tcBorders>
              <w:bottom w:val="single" w:sz="4" w:space="0" w:color="DCDFE5"/>
            </w:tcBorders>
            <w:vAlign w:val="center"/>
            <w:hideMark/>
          </w:tcPr>
          <w:p w14:paraId="3F0FAEF1" w14:textId="09CFB3A4"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 xml:space="preserve">• </w:t>
            </w:r>
            <w:r w:rsidRPr="00B50698">
              <w:rPr>
                <w:rFonts w:ascii="Arial" w:eastAsia="Times New Roman" w:hAnsi="Arial" w:cs="Arial"/>
                <w:b/>
                <w:bCs/>
                <w:lang w:eastAsia="en-GB"/>
              </w:rPr>
              <w:t>Product Innovation Shares</w:t>
            </w:r>
            <w:r w:rsidRPr="00B50698">
              <w:rPr>
                <w:rFonts w:ascii="Arial" w:eastAsia="Times New Roman" w:hAnsi="Arial" w:cs="Arial"/>
                <w:lang w:eastAsia="en-GB"/>
              </w:rPr>
              <w:t>: Share safety data on innovative bakery formulations alongside expert sensory evaluations.</w:t>
            </w:r>
            <w:r w:rsidRPr="00B50698">
              <w:rPr>
                <w:rFonts w:ascii="Arial" w:eastAsia="Times New Roman" w:hAnsi="Arial" w:cs="Arial"/>
                <w:lang w:eastAsia="en-GB"/>
              </w:rPr>
              <w:br/>
              <w:t xml:space="preserve">• </w:t>
            </w:r>
            <w:r w:rsidRPr="00B50698">
              <w:rPr>
                <w:rFonts w:ascii="Arial" w:eastAsia="Times New Roman" w:hAnsi="Arial" w:cs="Arial"/>
                <w:b/>
                <w:bCs/>
                <w:lang w:eastAsia="en-GB"/>
              </w:rPr>
              <w:t>Academic Growth</w:t>
            </w:r>
            <w:r w:rsidRPr="00B50698">
              <w:rPr>
                <w:rFonts w:ascii="Arial" w:eastAsia="Times New Roman" w:hAnsi="Arial" w:cs="Arial"/>
                <w:lang w:eastAsia="en-GB"/>
              </w:rPr>
              <w:t>: Promote student involvement and research findings within postgraduate curricula at JSI and CZU.</w:t>
            </w:r>
            <w:r w:rsidRPr="00B50698">
              <w:rPr>
                <w:rFonts w:ascii="Arial" w:eastAsia="Times New Roman" w:hAnsi="Arial" w:cs="Arial"/>
                <w:lang w:eastAsia="en-GB"/>
              </w:rPr>
              <w:br/>
            </w:r>
            <w:r w:rsidRPr="00B50698">
              <w:rPr>
                <w:rFonts w:ascii="Arial" w:eastAsia="Times New Roman" w:hAnsi="Arial" w:cs="Arial"/>
                <w:lang w:eastAsia="en-GB"/>
              </w:rPr>
              <w:lastRenderedPageBreak/>
              <w:t xml:space="preserve">• </w:t>
            </w:r>
            <w:r w:rsidRPr="00B50698">
              <w:rPr>
                <w:rFonts w:ascii="Arial" w:eastAsia="Times New Roman" w:hAnsi="Arial" w:cs="Arial"/>
                <w:b/>
                <w:bCs/>
                <w:lang w:eastAsia="en-GB"/>
              </w:rPr>
              <w:t>Public Events</w:t>
            </w:r>
            <w:r w:rsidRPr="00B50698">
              <w:rPr>
                <w:rFonts w:ascii="Arial" w:eastAsia="Times New Roman" w:hAnsi="Arial" w:cs="Arial"/>
                <w:lang w:eastAsia="en-GB"/>
              </w:rPr>
              <w:t>: Coordinate institutional Open Days (such as Jožef Stefan Days) and participate in the annual European Researchers' Night.</w:t>
            </w:r>
          </w:p>
        </w:tc>
      </w:tr>
      <w:tr w:rsidR="00471AC6" w:rsidRPr="00B50698" w14:paraId="26A08506" w14:textId="77777777" w:rsidTr="00471AC6">
        <w:trPr>
          <w:tblCellSpacing w:w="15" w:type="dxa"/>
        </w:trPr>
        <w:tc>
          <w:tcPr>
            <w:tcW w:w="0" w:type="auto"/>
            <w:tcBorders>
              <w:bottom w:val="nil"/>
            </w:tcBorders>
            <w:vAlign w:val="center"/>
            <w:hideMark/>
          </w:tcPr>
          <w:p w14:paraId="28CE0D14" w14:textId="7777777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b/>
                <w:bCs/>
                <w:lang w:eastAsia="en-GB"/>
              </w:rPr>
              <w:lastRenderedPageBreak/>
              <w:t>M31 – M36</w:t>
            </w:r>
            <w:r w:rsidRPr="00B50698">
              <w:rPr>
                <w:rFonts w:ascii="Arial" w:eastAsia="Times New Roman" w:hAnsi="Arial" w:cs="Arial"/>
                <w:lang w:eastAsia="en-GB"/>
              </w:rPr>
              <w:br/>
            </w:r>
            <w:r w:rsidRPr="00B50698">
              <w:rPr>
                <w:rFonts w:ascii="Arial" w:eastAsia="Times New Roman" w:hAnsi="Arial" w:cs="Arial"/>
                <w:i/>
                <w:iCs/>
                <w:lang w:eastAsia="en-GB"/>
              </w:rPr>
              <w:t>(Project Conclusion)</w:t>
            </w:r>
          </w:p>
        </w:tc>
        <w:tc>
          <w:tcPr>
            <w:tcW w:w="0" w:type="auto"/>
            <w:tcBorders>
              <w:bottom w:val="nil"/>
            </w:tcBorders>
            <w:vAlign w:val="center"/>
            <w:hideMark/>
          </w:tcPr>
          <w:p w14:paraId="03D89388" w14:textId="21492827" w:rsidR="00471AC6" w:rsidRPr="00B50698" w:rsidRDefault="00471AC6" w:rsidP="00471AC6">
            <w:pPr>
              <w:spacing w:after="0" w:line="240" w:lineRule="auto"/>
              <w:rPr>
                <w:rFonts w:ascii="Arial" w:eastAsia="Times New Roman" w:hAnsi="Arial" w:cs="Arial"/>
                <w:lang w:eastAsia="en-GB"/>
              </w:rPr>
            </w:pPr>
            <w:r w:rsidRPr="00B50698">
              <w:rPr>
                <w:rFonts w:ascii="Arial" w:eastAsia="Times New Roman" w:hAnsi="Arial" w:cs="Arial"/>
                <w:lang w:eastAsia="en-GB"/>
              </w:rPr>
              <w:t xml:space="preserve">• </w:t>
            </w:r>
            <w:r w:rsidRPr="00B50698">
              <w:rPr>
                <w:rFonts w:ascii="Arial" w:eastAsia="Times New Roman" w:hAnsi="Arial" w:cs="Arial"/>
                <w:b/>
                <w:bCs/>
                <w:lang w:eastAsia="en-GB"/>
              </w:rPr>
              <w:t>Final Dissemination</w:t>
            </w:r>
            <w:r w:rsidRPr="00B50698">
              <w:rPr>
                <w:rFonts w:ascii="Arial" w:eastAsia="Times New Roman" w:hAnsi="Arial" w:cs="Arial"/>
                <w:lang w:eastAsia="en-GB"/>
              </w:rPr>
              <w:t>: Publish closing collaborative research papers, release open-access summary videos, and issue final press releases.</w:t>
            </w:r>
            <w:r w:rsidRPr="00B50698">
              <w:rPr>
                <w:rFonts w:ascii="Arial" w:eastAsia="Times New Roman" w:hAnsi="Arial" w:cs="Arial"/>
                <w:lang w:eastAsia="en-GB"/>
              </w:rPr>
              <w:br/>
              <w:t xml:space="preserve">• </w:t>
            </w:r>
            <w:r w:rsidRPr="00B50698">
              <w:rPr>
                <w:rFonts w:ascii="Arial" w:eastAsia="Times New Roman" w:hAnsi="Arial" w:cs="Arial"/>
                <w:b/>
                <w:bCs/>
                <w:lang w:eastAsia="en-GB"/>
              </w:rPr>
              <w:t>Final Reporting</w:t>
            </w:r>
            <w:r w:rsidRPr="00B50698">
              <w:rPr>
                <w:rFonts w:ascii="Arial" w:eastAsia="Times New Roman" w:hAnsi="Arial" w:cs="Arial"/>
                <w:lang w:eastAsia="en-GB"/>
              </w:rPr>
              <w:t>: Complete the final comprehensive Communication, Dissemination, and Exploitation Report.</w:t>
            </w:r>
          </w:p>
        </w:tc>
      </w:tr>
    </w:tbl>
    <w:p w14:paraId="2B9C93A1" w14:textId="79F9E21C" w:rsidR="003865AA" w:rsidRPr="00B50698" w:rsidRDefault="003865AA"/>
    <w:p w14:paraId="7693B5C9"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6. Odgovornosti (Responsibilities)</w:t>
      </w:r>
    </w:p>
    <w:p w14:paraId="1BB1E0D3" w14:textId="7CCEE690" w:rsidR="00471AC6" w:rsidRPr="00B50698" w:rsidRDefault="00471AC6" w:rsidP="00471AC6">
      <w:pPr>
        <w:spacing w:line="240" w:lineRule="auto"/>
        <w:rPr>
          <w:rFonts w:ascii="Arial" w:eastAsia="Times New Roman" w:hAnsi="Arial" w:cs="Arial"/>
          <w:lang w:eastAsia="en-GB"/>
        </w:rPr>
      </w:pPr>
      <w:r w:rsidRPr="00B50698">
        <w:rPr>
          <w:rFonts w:ascii="Arial" w:eastAsia="Times New Roman" w:hAnsi="Arial" w:cs="Arial"/>
          <w:lang w:eastAsia="en-GB"/>
        </w:rPr>
        <w:t xml:space="preserve">Responsibility for coordinating and executing our communication actions is distributed </w:t>
      </w:r>
      <w:r w:rsidR="00917C24" w:rsidRPr="00B50698">
        <w:rPr>
          <w:rFonts w:ascii="Arial" w:eastAsia="Times New Roman" w:hAnsi="Arial" w:cs="Arial"/>
          <w:lang w:eastAsia="en-GB"/>
        </w:rPr>
        <w:t>between</w:t>
      </w:r>
      <w:r w:rsidRPr="00B50698">
        <w:rPr>
          <w:rFonts w:ascii="Arial" w:eastAsia="Times New Roman" w:hAnsi="Arial" w:cs="Arial"/>
          <w:lang w:eastAsia="en-GB"/>
        </w:rPr>
        <w:t xml:space="preserve"> project roles:</w:t>
      </w:r>
    </w:p>
    <w:p w14:paraId="120ABB6C" w14:textId="67D076C2"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Vodja projekta in vodje delovnih paketov (Project Coordinator &amp; Work Package Lead</w:t>
      </w:r>
      <w:r w:rsidR="00630D65" w:rsidRPr="00B50698">
        <w:rPr>
          <w:rFonts w:ascii="Arial" w:eastAsia="Times New Roman" w:hAnsi="Arial" w:cs="Arial"/>
          <w:b/>
          <w:bCs/>
          <w:lang w:eastAsia="en-GB"/>
        </w:rPr>
        <w:t>er</w:t>
      </w:r>
      <w:r w:rsidRPr="00B50698">
        <w:rPr>
          <w:rFonts w:ascii="Arial" w:eastAsia="Times New Roman" w:hAnsi="Arial" w:cs="Arial"/>
          <w:b/>
          <w:bCs/>
          <w:lang w:eastAsia="en-GB"/>
        </w:rPr>
        <w:t>s)</w:t>
      </w:r>
    </w:p>
    <w:p w14:paraId="40C4DDA0" w14:textId="37B94998" w:rsidR="00471AC6" w:rsidRPr="00B50698" w:rsidRDefault="00471AC6" w:rsidP="00471AC6">
      <w:pPr>
        <w:numPr>
          <w:ilvl w:val="0"/>
          <w:numId w:val="12"/>
        </w:numPr>
        <w:spacing w:after="0" w:line="240" w:lineRule="auto"/>
        <w:rPr>
          <w:rFonts w:ascii="Arial" w:eastAsia="Times New Roman" w:hAnsi="Arial" w:cs="Arial"/>
          <w:lang w:eastAsia="en-GB"/>
        </w:rPr>
      </w:pPr>
      <w:r w:rsidRPr="00B50698">
        <w:rPr>
          <w:rFonts w:ascii="Arial" w:eastAsia="Times New Roman" w:hAnsi="Arial" w:cs="Arial"/>
          <w:b/>
          <w:bCs/>
          <w:lang w:eastAsia="en-GB"/>
        </w:rPr>
        <w:t>Project Coordinator (Vodja projekta - JSI):</w:t>
      </w:r>
      <w:r w:rsidRPr="00B50698">
        <w:rPr>
          <w:rFonts w:ascii="Arial" w:eastAsia="Times New Roman" w:hAnsi="Arial" w:cs="Arial"/>
          <w:lang w:eastAsia="en-GB"/>
        </w:rPr>
        <w:t xml:space="preserve"> </w:t>
      </w:r>
      <w:r w:rsidR="003646DB">
        <w:rPr>
          <w:rFonts w:ascii="Arial" w:eastAsia="Times New Roman" w:hAnsi="Arial" w:cs="Arial"/>
          <w:lang w:eastAsia="en-GB"/>
        </w:rPr>
        <w:t>Oversees the strategic execution of the communication plan. Approves all public content. Manages international administrative tracking and leads direct communication with funding and regulatory bodies.</w:t>
      </w:r>
    </w:p>
    <w:p w14:paraId="5B77103A" w14:textId="2984B04D" w:rsidR="00471AC6" w:rsidRPr="00B50698" w:rsidRDefault="00471AC6" w:rsidP="00471AC6">
      <w:pPr>
        <w:numPr>
          <w:ilvl w:val="0"/>
          <w:numId w:val="12"/>
        </w:numPr>
        <w:spacing w:after="0" w:line="240" w:lineRule="auto"/>
        <w:rPr>
          <w:rFonts w:ascii="Arial" w:eastAsia="Times New Roman" w:hAnsi="Arial" w:cs="Arial"/>
          <w:lang w:eastAsia="en-GB"/>
        </w:rPr>
      </w:pPr>
      <w:r w:rsidRPr="00B50698">
        <w:rPr>
          <w:rFonts w:ascii="Arial" w:eastAsia="Times New Roman" w:hAnsi="Arial" w:cs="Arial"/>
          <w:b/>
          <w:bCs/>
          <w:lang w:eastAsia="en-GB"/>
        </w:rPr>
        <w:t>Partner Country Team Lead</w:t>
      </w:r>
      <w:r w:rsidR="00170392" w:rsidRPr="00B50698">
        <w:rPr>
          <w:rFonts w:ascii="Arial" w:eastAsia="Times New Roman" w:hAnsi="Arial" w:cs="Arial"/>
          <w:b/>
          <w:bCs/>
          <w:lang w:eastAsia="en-GB"/>
        </w:rPr>
        <w:t>er</w:t>
      </w:r>
      <w:r w:rsidRPr="00B50698">
        <w:rPr>
          <w:rFonts w:ascii="Arial" w:eastAsia="Times New Roman" w:hAnsi="Arial" w:cs="Arial"/>
          <w:b/>
          <w:bCs/>
          <w:lang w:eastAsia="en-GB"/>
        </w:rPr>
        <w:t xml:space="preserve"> (CZU):</w:t>
      </w:r>
      <w:r w:rsidRPr="00B50698">
        <w:rPr>
          <w:rFonts w:ascii="Arial" w:eastAsia="Times New Roman" w:hAnsi="Arial" w:cs="Arial"/>
          <w:lang w:eastAsia="en-GB"/>
        </w:rPr>
        <w:t xml:space="preserve"> Coordinates all communication, academic course integrations, and dissemination actions across the Czech partner networks.</w:t>
      </w:r>
    </w:p>
    <w:p w14:paraId="01B65764" w14:textId="73DF9BFF" w:rsidR="00471AC6" w:rsidRPr="00B50698" w:rsidRDefault="00471AC6" w:rsidP="00170392">
      <w:pPr>
        <w:numPr>
          <w:ilvl w:val="0"/>
          <w:numId w:val="12"/>
        </w:numPr>
        <w:spacing w:line="240" w:lineRule="auto"/>
        <w:rPr>
          <w:rFonts w:ascii="Arial" w:eastAsia="Times New Roman" w:hAnsi="Arial" w:cs="Arial"/>
          <w:lang w:eastAsia="en-GB"/>
        </w:rPr>
      </w:pPr>
      <w:r w:rsidRPr="00B50698">
        <w:rPr>
          <w:rFonts w:ascii="Arial" w:eastAsia="Times New Roman" w:hAnsi="Arial" w:cs="Arial"/>
          <w:b/>
          <w:bCs/>
          <w:lang w:eastAsia="en-GB"/>
        </w:rPr>
        <w:t>Work Package Leaders (JSI, CZU, UL-BF):</w:t>
      </w:r>
      <w:r w:rsidRPr="00B50698">
        <w:rPr>
          <w:rFonts w:ascii="Arial" w:eastAsia="Times New Roman" w:hAnsi="Arial" w:cs="Arial"/>
          <w:lang w:eastAsia="en-GB"/>
        </w:rPr>
        <w:t xml:space="preserve"> Draft high-impact scientific publications. Compile data reports for their respective work packages. Organi</w:t>
      </w:r>
      <w:r w:rsidR="003C3A11" w:rsidRPr="00B50698">
        <w:rPr>
          <w:rFonts w:ascii="Arial" w:eastAsia="Times New Roman" w:hAnsi="Arial" w:cs="Arial"/>
          <w:lang w:eastAsia="en-GB"/>
        </w:rPr>
        <w:t>s</w:t>
      </w:r>
      <w:r w:rsidRPr="00B50698">
        <w:rPr>
          <w:rFonts w:ascii="Arial" w:eastAsia="Times New Roman" w:hAnsi="Arial" w:cs="Arial"/>
          <w:lang w:eastAsia="en-GB"/>
        </w:rPr>
        <w:t>e cross-border training workshops and lead public outreach events.</w:t>
      </w:r>
    </w:p>
    <w:p w14:paraId="4B435465"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Pristojne službe institucije (Institutional Public Relations &amp; Support)</w:t>
      </w:r>
    </w:p>
    <w:p w14:paraId="710981F4" w14:textId="7319E48A" w:rsidR="00471AC6" w:rsidRPr="00B50698" w:rsidRDefault="003646DB" w:rsidP="00F853D8">
      <w:pPr>
        <w:numPr>
          <w:ilvl w:val="0"/>
          <w:numId w:val="13"/>
        </w:numPr>
        <w:spacing w:line="240" w:lineRule="auto"/>
        <w:rPr>
          <w:rFonts w:ascii="Arial" w:eastAsia="Times New Roman" w:hAnsi="Arial" w:cs="Arial"/>
          <w:lang w:eastAsia="en-GB"/>
        </w:rPr>
      </w:pPr>
      <w:r>
        <w:rPr>
          <w:rFonts w:ascii="Arial" w:eastAsia="Times New Roman" w:hAnsi="Arial" w:cs="Arial"/>
          <w:b/>
          <w:bCs/>
          <w:lang w:eastAsia="en-GB"/>
        </w:rPr>
        <w:t>Jožef Stefan Institute (JSI) Communication Services: Provide administrative support for the design, deployment, and hosting of the dedicated INPROFF2 website portal. Assist the research team with drafting media releases. Help prepare public content for Open Day events (Jožef Stefan Days) and manage institutional social media profiles.</w:t>
      </w:r>
    </w:p>
    <w:p w14:paraId="14CB67A0" w14:textId="77777777" w:rsidR="00471AC6" w:rsidRPr="00B50698" w:rsidRDefault="00471AC6" w:rsidP="00F853D8">
      <w:pPr>
        <w:spacing w:line="240" w:lineRule="auto"/>
        <w:rPr>
          <w:rFonts w:ascii="Arial" w:eastAsia="Times New Roman" w:hAnsi="Arial" w:cs="Arial"/>
          <w:b/>
          <w:bCs/>
          <w:lang w:eastAsia="en-GB"/>
        </w:rPr>
      </w:pPr>
      <w:r w:rsidRPr="00B50698">
        <w:rPr>
          <w:rFonts w:ascii="Arial" w:eastAsia="Times New Roman" w:hAnsi="Arial" w:cs="Arial"/>
          <w:b/>
          <w:bCs/>
          <w:lang w:eastAsia="en-GB"/>
        </w:rPr>
        <w:t>Projektni partnerji (Consortium Partners)</w:t>
      </w:r>
    </w:p>
    <w:p w14:paraId="5A5333E0" w14:textId="77777777" w:rsidR="00471AC6" w:rsidRPr="00B50698" w:rsidRDefault="00471AC6" w:rsidP="00471AC6">
      <w:pPr>
        <w:numPr>
          <w:ilvl w:val="0"/>
          <w:numId w:val="14"/>
        </w:numPr>
        <w:spacing w:after="0" w:line="240" w:lineRule="auto"/>
        <w:rPr>
          <w:rFonts w:ascii="Arial" w:eastAsia="Times New Roman" w:hAnsi="Arial" w:cs="Arial"/>
          <w:lang w:eastAsia="en-GB"/>
        </w:rPr>
      </w:pPr>
      <w:r w:rsidRPr="00B50698">
        <w:rPr>
          <w:rFonts w:ascii="Arial" w:eastAsia="Times New Roman" w:hAnsi="Arial" w:cs="Arial"/>
          <w:b/>
          <w:bCs/>
          <w:lang w:eastAsia="en-GB"/>
        </w:rPr>
        <w:t>Biotechnical Faculty (University of Ljubljana) &amp; CZU:</w:t>
      </w:r>
      <w:r w:rsidRPr="00B50698">
        <w:rPr>
          <w:rFonts w:ascii="Arial" w:eastAsia="Times New Roman" w:hAnsi="Arial" w:cs="Arial"/>
          <w:lang w:eastAsia="en-GB"/>
        </w:rPr>
        <w:t xml:space="preserve"> Develop expert food formulations. Coordinate cross-border sensory panel data dissemination. Lead regional public outreach campaigns.</w:t>
      </w:r>
    </w:p>
    <w:p w14:paraId="44F9EE8B" w14:textId="75704C2E" w:rsidR="00471AC6" w:rsidRPr="00B50698" w:rsidRDefault="003646DB" w:rsidP="00471AC6">
      <w:pPr>
        <w:numPr>
          <w:ilvl w:val="0"/>
          <w:numId w:val="14"/>
        </w:numPr>
        <w:spacing w:after="0" w:line="240" w:lineRule="auto"/>
        <w:rPr>
          <w:rFonts w:ascii="Arial" w:eastAsia="Times New Roman" w:hAnsi="Arial" w:cs="Arial"/>
          <w:lang w:eastAsia="en-GB"/>
        </w:rPr>
      </w:pPr>
      <w:r>
        <w:rPr>
          <w:rFonts w:ascii="Arial" w:eastAsia="Times New Roman" w:hAnsi="Arial" w:cs="Arial"/>
          <w:b/>
          <w:bCs/>
          <w:lang w:eastAsia="en-GB"/>
        </w:rPr>
        <w:t xml:space="preserve">Industrial Partner (Emonad.o.o. ): </w:t>
      </w:r>
      <w:r w:rsidRPr="003646DB">
        <w:rPr>
          <w:rFonts w:ascii="Arial" w:eastAsia="Times New Roman" w:hAnsi="Arial" w:cs="Arial"/>
          <w:lang w:eastAsia="en-GB"/>
        </w:rPr>
        <w:t>Translates technical feed parameters into actionable industry insights. Facilitates dissemination to industry and commercial exploitation.</w:t>
      </w:r>
    </w:p>
    <w:p w14:paraId="43411FFD" w14:textId="77777777" w:rsidR="00471AC6" w:rsidRPr="00B50698" w:rsidRDefault="00471AC6" w:rsidP="00F853D8">
      <w:pPr>
        <w:numPr>
          <w:ilvl w:val="0"/>
          <w:numId w:val="14"/>
        </w:numPr>
        <w:spacing w:line="240" w:lineRule="auto"/>
        <w:rPr>
          <w:rFonts w:ascii="Arial" w:eastAsia="Times New Roman" w:hAnsi="Arial" w:cs="Arial"/>
          <w:lang w:eastAsia="en-GB"/>
        </w:rPr>
      </w:pPr>
      <w:r w:rsidRPr="00B50698">
        <w:rPr>
          <w:rFonts w:ascii="Arial" w:eastAsia="Times New Roman" w:hAnsi="Arial" w:cs="Arial"/>
          <w:b/>
          <w:bCs/>
          <w:lang w:eastAsia="en-GB"/>
        </w:rPr>
        <w:t>All Partners:</w:t>
      </w:r>
      <w:r w:rsidRPr="00B50698">
        <w:rPr>
          <w:rFonts w:ascii="Arial" w:eastAsia="Times New Roman" w:hAnsi="Arial" w:cs="Arial"/>
          <w:lang w:eastAsia="en-GB"/>
        </w:rPr>
        <w:t xml:space="preserve"> Jointly present project advancements at designated international conferences. Support the open-access data population of the NutriBase platform.</w:t>
      </w:r>
    </w:p>
    <w:p w14:paraId="237B07FC"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7. Kazalniki uspešnosti (Success Indicators)</w:t>
      </w:r>
    </w:p>
    <w:p w14:paraId="41EE0193" w14:textId="04D81C07" w:rsidR="00471AC6" w:rsidRPr="00B50698" w:rsidRDefault="00471AC6" w:rsidP="00471AC6">
      <w:pPr>
        <w:spacing w:line="240" w:lineRule="auto"/>
        <w:rPr>
          <w:rFonts w:ascii="Arial" w:eastAsia="Times New Roman" w:hAnsi="Arial" w:cs="Arial"/>
          <w:lang w:eastAsia="en-GB"/>
        </w:rPr>
      </w:pPr>
      <w:r w:rsidRPr="00B50698">
        <w:rPr>
          <w:rFonts w:ascii="Arial" w:eastAsia="Times New Roman" w:hAnsi="Arial" w:cs="Arial"/>
          <w:lang w:eastAsia="en-GB"/>
        </w:rPr>
        <w:t xml:space="preserve">To systematically monitor communication visibility, we will track performance against </w:t>
      </w:r>
      <w:r w:rsidR="00E52168" w:rsidRPr="00B50698">
        <w:rPr>
          <w:rFonts w:ascii="Arial" w:eastAsia="Times New Roman" w:hAnsi="Arial" w:cs="Arial"/>
          <w:lang w:eastAsia="en-GB"/>
        </w:rPr>
        <w:t>specific</w:t>
      </w:r>
      <w:r w:rsidRPr="00B50698">
        <w:rPr>
          <w:rFonts w:ascii="Arial" w:eastAsia="Times New Roman" w:hAnsi="Arial" w:cs="Arial"/>
          <w:lang w:eastAsia="en-GB"/>
        </w:rPr>
        <w:t xml:space="preserve"> targets:</w:t>
      </w:r>
    </w:p>
    <w:p w14:paraId="62BF32A0" w14:textId="2339C15F" w:rsidR="00471AC6" w:rsidRPr="00B50698" w:rsidRDefault="00471AC6" w:rsidP="00471AC6">
      <w:pPr>
        <w:numPr>
          <w:ilvl w:val="0"/>
          <w:numId w:val="15"/>
        </w:numPr>
        <w:spacing w:after="0" w:line="240" w:lineRule="auto"/>
        <w:rPr>
          <w:rFonts w:ascii="Arial" w:eastAsia="Times New Roman" w:hAnsi="Arial" w:cs="Arial"/>
          <w:lang w:eastAsia="en-GB"/>
        </w:rPr>
      </w:pPr>
      <w:r w:rsidRPr="00B50698">
        <w:rPr>
          <w:rFonts w:ascii="Arial" w:eastAsia="Times New Roman" w:hAnsi="Arial" w:cs="Arial"/>
          <w:b/>
          <w:bCs/>
          <w:lang w:eastAsia="en-GB"/>
        </w:rPr>
        <w:t>Peer-Reviewed Publications:</w:t>
      </w:r>
      <w:r w:rsidRPr="00B50698">
        <w:rPr>
          <w:rFonts w:ascii="Arial" w:eastAsia="Times New Roman" w:hAnsi="Arial" w:cs="Arial"/>
          <w:lang w:eastAsia="en-GB"/>
        </w:rPr>
        <w:t xml:space="preserve"> </w:t>
      </w:r>
      <w:r w:rsidR="00E52168" w:rsidRPr="00B50698">
        <w:rPr>
          <w:rFonts w:ascii="Arial" w:eastAsia="Times New Roman" w:hAnsi="Arial" w:cs="Arial"/>
          <w:lang w:eastAsia="en-GB"/>
        </w:rPr>
        <w:t>&gt;2</w:t>
      </w:r>
      <w:r w:rsidRPr="00B50698">
        <w:rPr>
          <w:rFonts w:ascii="Arial" w:eastAsia="Times New Roman" w:hAnsi="Arial" w:cs="Arial"/>
          <w:lang w:eastAsia="en-GB"/>
        </w:rPr>
        <w:t xml:space="preserve"> scientific papers published in high-impact international journals.</w:t>
      </w:r>
    </w:p>
    <w:p w14:paraId="5C06163D" w14:textId="4C07B810" w:rsidR="00471AC6" w:rsidRPr="00B50698" w:rsidRDefault="00471AC6" w:rsidP="00471AC6">
      <w:pPr>
        <w:numPr>
          <w:ilvl w:val="0"/>
          <w:numId w:val="15"/>
        </w:numPr>
        <w:spacing w:after="0" w:line="240" w:lineRule="auto"/>
        <w:rPr>
          <w:rFonts w:ascii="Arial" w:eastAsia="Times New Roman" w:hAnsi="Arial" w:cs="Arial"/>
          <w:lang w:eastAsia="en-GB"/>
        </w:rPr>
      </w:pPr>
      <w:r w:rsidRPr="00B50698">
        <w:rPr>
          <w:rFonts w:ascii="Arial" w:eastAsia="Times New Roman" w:hAnsi="Arial" w:cs="Arial"/>
          <w:b/>
          <w:bCs/>
          <w:lang w:eastAsia="en-GB"/>
        </w:rPr>
        <w:t>International Conferences:</w:t>
      </w:r>
      <w:r w:rsidRPr="00B50698">
        <w:rPr>
          <w:rFonts w:ascii="Arial" w:eastAsia="Times New Roman" w:hAnsi="Arial" w:cs="Arial"/>
          <w:lang w:eastAsia="en-GB"/>
        </w:rPr>
        <w:t xml:space="preserve"> </w:t>
      </w:r>
      <w:r w:rsidR="00E52168" w:rsidRPr="00B50698">
        <w:rPr>
          <w:rFonts w:ascii="Arial" w:eastAsia="Times New Roman" w:hAnsi="Arial" w:cs="Arial"/>
          <w:lang w:eastAsia="en-GB"/>
        </w:rPr>
        <w:t>&gt;2</w:t>
      </w:r>
      <w:r w:rsidRPr="00B50698">
        <w:rPr>
          <w:rFonts w:ascii="Arial" w:eastAsia="Times New Roman" w:hAnsi="Arial" w:cs="Arial"/>
          <w:lang w:eastAsia="en-GB"/>
        </w:rPr>
        <w:t xml:space="preserve"> scientific presentations or posters delivered at recogni</w:t>
      </w:r>
      <w:r w:rsidR="003C3A11" w:rsidRPr="00B50698">
        <w:rPr>
          <w:rFonts w:ascii="Arial" w:eastAsia="Times New Roman" w:hAnsi="Arial" w:cs="Arial"/>
          <w:lang w:eastAsia="en-GB"/>
        </w:rPr>
        <w:t>s</w:t>
      </w:r>
      <w:r w:rsidRPr="00B50698">
        <w:rPr>
          <w:rFonts w:ascii="Arial" w:eastAsia="Times New Roman" w:hAnsi="Arial" w:cs="Arial"/>
          <w:lang w:eastAsia="en-GB"/>
        </w:rPr>
        <w:t>ed global research symposia.</w:t>
      </w:r>
    </w:p>
    <w:p w14:paraId="70901480" w14:textId="77777777" w:rsidR="00471AC6" w:rsidRPr="00B50698" w:rsidRDefault="00471AC6" w:rsidP="00471AC6">
      <w:pPr>
        <w:numPr>
          <w:ilvl w:val="0"/>
          <w:numId w:val="15"/>
        </w:numPr>
        <w:spacing w:after="0" w:line="240" w:lineRule="auto"/>
        <w:rPr>
          <w:rFonts w:ascii="Arial" w:eastAsia="Times New Roman" w:hAnsi="Arial" w:cs="Arial"/>
          <w:lang w:eastAsia="en-GB"/>
        </w:rPr>
      </w:pPr>
      <w:r w:rsidRPr="00B50698">
        <w:rPr>
          <w:rFonts w:ascii="Arial" w:eastAsia="Times New Roman" w:hAnsi="Arial" w:cs="Arial"/>
          <w:b/>
          <w:bCs/>
          <w:lang w:eastAsia="en-GB"/>
        </w:rPr>
        <w:t>Public Engagement Events:</w:t>
      </w:r>
      <w:r w:rsidRPr="00B50698">
        <w:rPr>
          <w:rFonts w:ascii="Arial" w:eastAsia="Times New Roman" w:hAnsi="Arial" w:cs="Arial"/>
          <w:lang w:eastAsia="en-GB"/>
        </w:rPr>
        <w:t xml:space="preserve"> Active participation in at least three (3) institutional Open Day initiatives (such as Jožef Stefan Days) and annual European Researchers' Night activations.</w:t>
      </w:r>
    </w:p>
    <w:p w14:paraId="59FE8E40" w14:textId="5E67650E" w:rsidR="00471AC6" w:rsidRPr="00B50698" w:rsidRDefault="00471AC6" w:rsidP="00E52168">
      <w:pPr>
        <w:numPr>
          <w:ilvl w:val="0"/>
          <w:numId w:val="15"/>
        </w:numPr>
        <w:spacing w:line="240" w:lineRule="auto"/>
        <w:rPr>
          <w:rFonts w:ascii="Arial" w:eastAsia="Times New Roman" w:hAnsi="Arial" w:cs="Arial"/>
          <w:lang w:eastAsia="en-GB"/>
        </w:rPr>
      </w:pPr>
      <w:r w:rsidRPr="00B50698">
        <w:rPr>
          <w:rFonts w:ascii="Arial" w:eastAsia="Times New Roman" w:hAnsi="Arial" w:cs="Arial"/>
          <w:b/>
          <w:bCs/>
          <w:lang w:eastAsia="en-GB"/>
        </w:rPr>
        <w:lastRenderedPageBreak/>
        <w:t>Data Integration:</w:t>
      </w:r>
      <w:r w:rsidRPr="00B50698">
        <w:rPr>
          <w:rFonts w:ascii="Arial" w:eastAsia="Times New Roman" w:hAnsi="Arial" w:cs="Arial"/>
          <w:lang w:eastAsia="en-GB"/>
        </w:rPr>
        <w:t xml:space="preserve"> Expand the NutriBase database to incorporate at least one (1) new set of standardi</w:t>
      </w:r>
      <w:r w:rsidR="003C3A11" w:rsidRPr="00B50698">
        <w:rPr>
          <w:rFonts w:ascii="Arial" w:eastAsia="Times New Roman" w:hAnsi="Arial" w:cs="Arial"/>
          <w:lang w:eastAsia="en-GB"/>
        </w:rPr>
        <w:t>s</w:t>
      </w:r>
      <w:r w:rsidRPr="00B50698">
        <w:rPr>
          <w:rFonts w:ascii="Arial" w:eastAsia="Times New Roman" w:hAnsi="Arial" w:cs="Arial"/>
          <w:lang w:eastAsia="en-GB"/>
        </w:rPr>
        <w:t>ed insect food ontologies.</w:t>
      </w:r>
    </w:p>
    <w:p w14:paraId="50C7CDFE" w14:textId="77777777" w:rsidR="00471AC6" w:rsidRPr="00B50698" w:rsidRDefault="00471AC6" w:rsidP="00471AC6">
      <w:pPr>
        <w:spacing w:line="240" w:lineRule="auto"/>
        <w:rPr>
          <w:rFonts w:ascii="Arial" w:eastAsia="Times New Roman" w:hAnsi="Arial" w:cs="Arial"/>
          <w:b/>
          <w:bCs/>
          <w:lang w:eastAsia="en-GB"/>
        </w:rPr>
      </w:pPr>
      <w:r w:rsidRPr="00B50698">
        <w:rPr>
          <w:rFonts w:ascii="Arial" w:eastAsia="Times New Roman" w:hAnsi="Arial" w:cs="Arial"/>
          <w:b/>
          <w:bCs/>
          <w:lang w:eastAsia="en-GB"/>
        </w:rPr>
        <w:t>8. Skladnost z zahtevami ARIS (Compliance with ARIS Requirements)</w:t>
      </w:r>
    </w:p>
    <w:p w14:paraId="1C36680F" w14:textId="41BD2789" w:rsidR="00471AC6" w:rsidRPr="00B50698" w:rsidRDefault="00471AC6" w:rsidP="00471AC6">
      <w:pPr>
        <w:spacing w:line="240" w:lineRule="auto"/>
        <w:rPr>
          <w:rFonts w:ascii="Arial" w:eastAsia="Times New Roman" w:hAnsi="Arial" w:cs="Arial"/>
          <w:lang w:eastAsia="en-GB"/>
        </w:rPr>
      </w:pPr>
      <w:r w:rsidRPr="00B50698">
        <w:rPr>
          <w:rFonts w:ascii="Arial" w:eastAsia="Times New Roman" w:hAnsi="Arial" w:cs="Arial"/>
          <w:lang w:eastAsia="en-GB"/>
        </w:rPr>
        <w:t>The communication plan and its full implementation will strictly adhere to all statutory mandates issued by ARIS. The consortium will strictly enforce the following compliance protocols:</w:t>
      </w:r>
    </w:p>
    <w:p w14:paraId="6E42D8AB" w14:textId="70F752FA" w:rsidR="00471AC6" w:rsidRPr="00B50698" w:rsidRDefault="00471AC6" w:rsidP="00471AC6">
      <w:pPr>
        <w:numPr>
          <w:ilvl w:val="0"/>
          <w:numId w:val="16"/>
        </w:numPr>
        <w:spacing w:after="0" w:line="240" w:lineRule="auto"/>
        <w:rPr>
          <w:rFonts w:ascii="Arial" w:eastAsia="Times New Roman" w:hAnsi="Arial" w:cs="Arial"/>
          <w:lang w:eastAsia="en-GB"/>
        </w:rPr>
      </w:pPr>
      <w:r w:rsidRPr="00B50698">
        <w:rPr>
          <w:rFonts w:ascii="Arial" w:eastAsia="Times New Roman" w:hAnsi="Arial" w:cs="Arial"/>
          <w:b/>
          <w:bCs/>
          <w:lang w:eastAsia="en-GB"/>
        </w:rPr>
        <w:t>Funding Acknowledgment:</w:t>
      </w:r>
      <w:r w:rsidRPr="00B50698">
        <w:rPr>
          <w:rFonts w:ascii="Arial" w:eastAsia="Times New Roman" w:hAnsi="Arial" w:cs="Arial"/>
          <w:lang w:eastAsia="en-GB"/>
        </w:rPr>
        <w:t xml:space="preserve"> Every scientific paper, conference presentation, public infographic, video, and press release will explicitly credit </w:t>
      </w:r>
      <w:r w:rsidR="00917C24" w:rsidRPr="00B50698">
        <w:rPr>
          <w:rFonts w:ascii="Arial" w:eastAsia="Times New Roman" w:hAnsi="Arial" w:cs="Arial"/>
          <w:lang w:eastAsia="en-GB"/>
        </w:rPr>
        <w:t>ARIS's financial co-financing</w:t>
      </w:r>
      <w:r w:rsidRPr="00B50698">
        <w:rPr>
          <w:rFonts w:ascii="Arial" w:eastAsia="Times New Roman" w:hAnsi="Arial" w:cs="Arial"/>
          <w:lang w:eastAsia="en-GB"/>
        </w:rPr>
        <w:t>. It will include specific project registration numbers and institutional logos.</w:t>
      </w:r>
    </w:p>
    <w:p w14:paraId="157F146E" w14:textId="77777777" w:rsidR="00471AC6" w:rsidRPr="00B50698" w:rsidRDefault="00471AC6" w:rsidP="00471AC6">
      <w:pPr>
        <w:numPr>
          <w:ilvl w:val="0"/>
          <w:numId w:val="16"/>
        </w:numPr>
        <w:spacing w:after="0" w:line="240" w:lineRule="auto"/>
        <w:rPr>
          <w:rFonts w:ascii="Arial" w:eastAsia="Times New Roman" w:hAnsi="Arial" w:cs="Arial"/>
          <w:lang w:eastAsia="en-GB"/>
        </w:rPr>
      </w:pPr>
      <w:r w:rsidRPr="00B50698">
        <w:rPr>
          <w:rFonts w:ascii="Arial" w:eastAsia="Times New Roman" w:hAnsi="Arial" w:cs="Arial"/>
          <w:b/>
          <w:bCs/>
          <w:lang w:eastAsia="en-GB"/>
        </w:rPr>
        <w:t>Open Science Principles:</w:t>
      </w:r>
      <w:r w:rsidRPr="00B50698">
        <w:rPr>
          <w:rFonts w:ascii="Arial" w:eastAsia="Times New Roman" w:hAnsi="Arial" w:cs="Arial"/>
          <w:lang w:eastAsia="en-GB"/>
        </w:rPr>
        <w:t xml:space="preserve"> In full compliance with national and European open science mandates, all research outcomes will be communicated in an open, accessible manner. Final peer-reviewed text versions of publications will be deposited into trustworthy open-access repositories.</w:t>
      </w:r>
    </w:p>
    <w:p w14:paraId="473F80A0" w14:textId="7B573E14" w:rsidR="00471AC6" w:rsidRPr="00B50698" w:rsidRDefault="00471AC6" w:rsidP="00471AC6">
      <w:pPr>
        <w:numPr>
          <w:ilvl w:val="0"/>
          <w:numId w:val="16"/>
        </w:numPr>
        <w:spacing w:after="0" w:line="240" w:lineRule="auto"/>
        <w:rPr>
          <w:rFonts w:ascii="Arial" w:eastAsia="Times New Roman" w:hAnsi="Arial" w:cs="Arial"/>
          <w:lang w:eastAsia="en-GB"/>
        </w:rPr>
      </w:pPr>
      <w:r w:rsidRPr="00B50698">
        <w:rPr>
          <w:rFonts w:ascii="Arial" w:eastAsia="Times New Roman" w:hAnsi="Arial" w:cs="Arial"/>
          <w:b/>
          <w:bCs/>
          <w:lang w:eastAsia="en-GB"/>
        </w:rPr>
        <w:t>FAIR Data Standards:</w:t>
      </w:r>
      <w:r w:rsidRPr="00B50698">
        <w:rPr>
          <w:rFonts w:ascii="Arial" w:eastAsia="Times New Roman" w:hAnsi="Arial" w:cs="Arial"/>
          <w:lang w:eastAsia="en-GB"/>
        </w:rPr>
        <w:t xml:space="preserve"> Raw and curated food composition data generated through the project will be standardi</w:t>
      </w:r>
      <w:r w:rsidR="003C3A11" w:rsidRPr="00B50698">
        <w:rPr>
          <w:rFonts w:ascii="Arial" w:eastAsia="Times New Roman" w:hAnsi="Arial" w:cs="Arial"/>
          <w:lang w:eastAsia="en-GB"/>
        </w:rPr>
        <w:t>s</w:t>
      </w:r>
      <w:r w:rsidRPr="00B50698">
        <w:rPr>
          <w:rFonts w:ascii="Arial" w:eastAsia="Times New Roman" w:hAnsi="Arial" w:cs="Arial"/>
          <w:lang w:eastAsia="en-GB"/>
        </w:rPr>
        <w:t>ed using European food ontologies. This structure ensures that research insights are findable, accessible, interoperable, and reusable for both the scientific community and regulatory stakeholders.</w:t>
      </w:r>
    </w:p>
    <w:p w14:paraId="6A364A99" w14:textId="77777777" w:rsidR="00471AC6" w:rsidRPr="00B50698" w:rsidRDefault="00471AC6" w:rsidP="00471AC6">
      <w:pPr>
        <w:numPr>
          <w:ilvl w:val="0"/>
          <w:numId w:val="16"/>
        </w:numPr>
        <w:spacing w:after="0" w:line="240" w:lineRule="auto"/>
        <w:rPr>
          <w:rFonts w:ascii="Arial" w:eastAsia="Times New Roman" w:hAnsi="Arial" w:cs="Arial"/>
          <w:lang w:eastAsia="en-GB"/>
        </w:rPr>
      </w:pPr>
      <w:r w:rsidRPr="00B50698">
        <w:rPr>
          <w:rFonts w:ascii="Arial" w:eastAsia="Times New Roman" w:hAnsi="Arial" w:cs="Arial"/>
          <w:b/>
          <w:bCs/>
          <w:lang w:eastAsia="en-GB"/>
        </w:rPr>
        <w:t>Research Integrity &amp; Ethics:</w:t>
      </w:r>
      <w:r w:rsidRPr="00B50698">
        <w:rPr>
          <w:rFonts w:ascii="Arial" w:eastAsia="Times New Roman" w:hAnsi="Arial" w:cs="Arial"/>
          <w:lang w:eastAsia="en-GB"/>
        </w:rPr>
        <w:t xml:space="preserve"> All public communication actions, stakeholder engagements, and consumer sensory evaluation trials will be conducted under strict adherence to international research integrity guidelines, data privacy frameworks, and ethical research codes.</w:t>
      </w:r>
    </w:p>
    <w:p w14:paraId="744B9324" w14:textId="06031068" w:rsidR="000E43BC" w:rsidRDefault="000E43BC">
      <w:r>
        <w:br w:type="page"/>
      </w:r>
    </w:p>
    <w:p w14:paraId="3E990ACC" w14:textId="1040039D" w:rsidR="00471AC6" w:rsidRDefault="00471AC6"/>
    <w:p w14:paraId="5FFAB9C8" w14:textId="58DA6681" w:rsidR="006315EA" w:rsidRDefault="006315EA" w:rsidP="006315EA">
      <w:pPr>
        <w:keepNext/>
        <w:keepLines/>
        <w:spacing w:before="240" w:after="0" w:line="360" w:lineRule="auto"/>
        <w:outlineLvl w:val="0"/>
        <w:rPr>
          <w:rFonts w:ascii="Open Sans" w:eastAsia="Calibri" w:hAnsi="Open Sans" w:cs="Calibri"/>
          <w:b/>
          <w:bCs/>
          <w:kern w:val="2"/>
          <w:szCs w:val="24"/>
          <w:lang w:val="sl-SI"/>
          <w14:ligatures w14:val="standardContextual"/>
        </w:rPr>
      </w:pPr>
      <w:r>
        <w:rPr>
          <w:rFonts w:ascii="Open Sans" w:eastAsia="Times New Roman" w:hAnsi="Open Sans" w:cs="Times New Roman"/>
          <w:b/>
          <w:bCs/>
          <w:kern w:val="2"/>
          <w:sz w:val="36"/>
          <w:szCs w:val="32"/>
          <w:lang w:val="sl-SI"/>
          <w14:ligatures w14:val="standardContextual"/>
        </w:rPr>
        <w:t xml:space="preserve">KOMUNIKACIJSKI NAČRT PROJEKTA INPROFF2: ŽIVILA IN KRMA NA OSNOVI PROTEINOV ŽUŽELK (J7-70267) </w:t>
      </w:r>
    </w:p>
    <w:p w14:paraId="30B60B65" w14:textId="051FFBB6" w:rsidR="006315EA" w:rsidRDefault="006315EA" w:rsidP="006315EA">
      <w:pPr>
        <w:spacing w:after="0" w:line="252" w:lineRule="auto"/>
        <w:jc w:val="right"/>
        <w:rPr>
          <w:rFonts w:ascii="Open Sans" w:eastAsia="Calibri" w:hAnsi="Open Sans" w:cs="Calibri"/>
          <w:kern w:val="2"/>
          <w:szCs w:val="24"/>
          <w:lang w:val="sl-SI"/>
          <w14:ligatures w14:val="standardContextual"/>
        </w:rPr>
      </w:pPr>
      <w:r>
        <w:rPr>
          <w:rFonts w:ascii="Open Sans" w:eastAsia="Calibri" w:hAnsi="Open Sans" w:cs="Calibri"/>
          <w:b/>
          <w:bCs/>
          <w:kern w:val="2"/>
          <w:szCs w:val="24"/>
          <w:lang w:val="sl-SI"/>
          <w14:ligatures w14:val="standardContextual"/>
        </w:rPr>
        <w:tab/>
      </w:r>
      <w:r>
        <w:rPr>
          <w:rFonts w:ascii="Open Sans" w:eastAsia="Calibri" w:hAnsi="Open Sans" w:cs="Calibri"/>
          <w:b/>
          <w:bCs/>
          <w:kern w:val="2"/>
          <w:szCs w:val="24"/>
          <w:lang w:val="sl-SI"/>
          <w14:ligatures w14:val="standardContextual"/>
        </w:rPr>
        <w:tab/>
      </w:r>
      <w:r>
        <w:rPr>
          <w:rFonts w:ascii="Open Sans" w:eastAsia="Calibri" w:hAnsi="Open Sans" w:cs="Calibri"/>
          <w:b/>
          <w:bCs/>
          <w:kern w:val="2"/>
          <w:szCs w:val="24"/>
          <w:lang w:val="sl-SI"/>
          <w14:ligatures w14:val="standardContextual"/>
        </w:rPr>
        <w:tab/>
      </w:r>
      <w:r>
        <w:rPr>
          <w:rFonts w:ascii="Open Sans" w:eastAsia="Calibri" w:hAnsi="Open Sans" w:cs="Calibri"/>
          <w:b/>
          <w:bCs/>
          <w:kern w:val="2"/>
          <w:szCs w:val="24"/>
          <w:lang w:val="sl-SI"/>
          <w14:ligatures w14:val="standardContextual"/>
        </w:rPr>
        <w:tab/>
      </w:r>
      <w:r w:rsidRPr="00506258">
        <w:rPr>
          <w:rFonts w:ascii="Open Sans" w:eastAsia="Calibri" w:hAnsi="Open Sans" w:cs="Calibri"/>
          <w:kern w:val="2"/>
          <w:szCs w:val="24"/>
          <w:lang w:val="sl-SI"/>
          <w14:ligatures w14:val="standardContextual"/>
        </w:rPr>
        <w:t xml:space="preserve">Ljubljana, </w:t>
      </w:r>
      <w:r w:rsidR="00506258" w:rsidRPr="00506258">
        <w:rPr>
          <w:rFonts w:ascii="Open Sans" w:eastAsia="Calibri" w:hAnsi="Open Sans" w:cs="Calibri"/>
          <w:kern w:val="2"/>
          <w:szCs w:val="24"/>
          <w:lang w:val="sl-SI"/>
          <w14:ligatures w14:val="standardContextual"/>
        </w:rPr>
        <w:t>september, 2026</w:t>
      </w:r>
      <w:bookmarkStart w:id="0" w:name="_GoBack"/>
      <w:bookmarkEnd w:id="0"/>
    </w:p>
    <w:p w14:paraId="52DFDE15" w14:textId="77777777" w:rsidR="006315EA" w:rsidRDefault="006315EA" w:rsidP="006315EA">
      <w:pPr>
        <w:spacing w:after="0" w:line="252" w:lineRule="auto"/>
        <w:rPr>
          <w:rFonts w:ascii="Open Sans" w:eastAsia="Calibri" w:hAnsi="Open Sans" w:cs="Calibri"/>
          <w:kern w:val="2"/>
          <w:szCs w:val="24"/>
          <w:lang w:val="sl-SI"/>
          <w14:ligatures w14:val="standardContextual"/>
        </w:rPr>
      </w:pPr>
    </w:p>
    <w:p w14:paraId="7157B4E7" w14:textId="77777777" w:rsidR="006315EA" w:rsidRDefault="006315EA" w:rsidP="006315EA">
      <w:pPr>
        <w:keepNext/>
        <w:keepLines/>
        <w:spacing w:before="240" w:after="0" w:line="360" w:lineRule="auto"/>
        <w:outlineLvl w:val="0"/>
        <w:rPr>
          <w:rFonts w:ascii="Open Sans" w:eastAsia="Times New Roman" w:hAnsi="Open Sans" w:cs="Times New Roman"/>
          <w:b/>
          <w:kern w:val="2"/>
          <w:sz w:val="28"/>
          <w:szCs w:val="32"/>
          <w:lang w:val="sl-SI"/>
          <w14:ligatures w14:val="standardContextual"/>
        </w:rPr>
      </w:pPr>
      <w:r>
        <w:rPr>
          <w:rFonts w:ascii="Open Sans" w:eastAsia="Times New Roman" w:hAnsi="Open Sans" w:cs="Times New Roman"/>
          <w:b/>
          <w:kern w:val="2"/>
          <w:sz w:val="28"/>
          <w:szCs w:val="32"/>
          <w:lang w:val="sl-SI"/>
          <w14:ligatures w14:val="standardContextual"/>
        </w:rPr>
        <w:t>Osnovne informacije o projektu</w:t>
      </w:r>
    </w:p>
    <w:p w14:paraId="4CC3E3A0" w14:textId="77777777" w:rsidR="006315EA" w:rsidRDefault="006315EA" w:rsidP="006315EA">
      <w:pPr>
        <w:spacing w:after="0" w:line="252" w:lineRule="auto"/>
        <w:rPr>
          <w:rFonts w:ascii="Open Sans" w:eastAsia="Calibri" w:hAnsi="Open Sans" w:cs="Calibri"/>
          <w:kern w:val="2"/>
          <w:szCs w:val="24"/>
          <w:lang w:val="sl-SI"/>
          <w14:ligatures w14:val="standardContextual"/>
        </w:rPr>
      </w:pPr>
    </w:p>
    <w:tbl>
      <w:tblPr>
        <w:tblStyle w:val="PlainTable4"/>
        <w:tblW w:w="0" w:type="auto"/>
        <w:tblInd w:w="0" w:type="dxa"/>
        <w:tblCellMar>
          <w:top w:w="57" w:type="dxa"/>
          <w:bottom w:w="57" w:type="dxa"/>
        </w:tblCellMar>
        <w:tblLook w:val="04A0" w:firstRow="1" w:lastRow="0" w:firstColumn="1" w:lastColumn="0" w:noHBand="0" w:noVBand="1"/>
      </w:tblPr>
      <w:tblGrid>
        <w:gridCol w:w="3195"/>
        <w:gridCol w:w="5877"/>
      </w:tblGrid>
      <w:tr w:rsidR="006315EA" w14:paraId="6CE2FBAD" w14:textId="77777777" w:rsidTr="006315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12004593" w14:textId="77777777" w:rsidR="006315EA" w:rsidRDefault="006315EA">
            <w:pPr>
              <w:spacing w:line="276"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Oznaka in naziv projekta:</w:t>
            </w:r>
          </w:p>
        </w:tc>
        <w:tc>
          <w:tcPr>
            <w:tcW w:w="6088" w:type="dxa"/>
            <w:hideMark/>
          </w:tcPr>
          <w:p w14:paraId="2F79C0B7" w14:textId="77777777" w:rsidR="006315EA" w:rsidRDefault="006315EA">
            <w:pPr>
              <w:spacing w:line="252" w:lineRule="auto"/>
              <w:cnfStyle w:val="100000000000" w:firstRow="1"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b w:val="0"/>
                <w:bCs w:val="0"/>
                <w:kern w:val="2"/>
                <w:szCs w:val="24"/>
                <w14:ligatures w14:val="standardContextual"/>
              </w:rPr>
              <w:t>J7-70267</w:t>
            </w:r>
          </w:p>
        </w:tc>
      </w:tr>
      <w:tr w:rsidR="006315EA" w14:paraId="0CCDEE6A" w14:textId="77777777" w:rsidTr="00631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5ADE1BD3" w14:textId="77777777" w:rsidR="006315EA" w:rsidRDefault="006315EA">
            <w:pPr>
              <w:spacing w:line="276"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 xml:space="preserve">Akronim projekta: </w:t>
            </w:r>
          </w:p>
        </w:tc>
        <w:tc>
          <w:tcPr>
            <w:tcW w:w="6088" w:type="dxa"/>
            <w:hideMark/>
          </w:tcPr>
          <w:p w14:paraId="15DE50C9" w14:textId="77777777" w:rsidR="006315EA" w:rsidRDefault="006315EA">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INPROFF2</w:t>
            </w:r>
          </w:p>
        </w:tc>
      </w:tr>
      <w:tr w:rsidR="006315EA" w14:paraId="1E38B053" w14:textId="77777777" w:rsidTr="006315EA">
        <w:tc>
          <w:tcPr>
            <w:cnfStyle w:val="001000000000" w:firstRow="0" w:lastRow="0" w:firstColumn="1" w:lastColumn="0" w:oddVBand="0" w:evenVBand="0" w:oddHBand="0" w:evenHBand="0" w:firstRowFirstColumn="0" w:firstRowLastColumn="0" w:lastRowFirstColumn="0" w:lastRowLastColumn="0"/>
            <w:tcW w:w="3256" w:type="dxa"/>
            <w:hideMark/>
          </w:tcPr>
          <w:p w14:paraId="533FFF3F" w14:textId="77777777" w:rsidR="006315EA" w:rsidRDefault="006315EA">
            <w:pPr>
              <w:spacing w:line="252"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Institucija:</w:t>
            </w:r>
          </w:p>
        </w:tc>
        <w:tc>
          <w:tcPr>
            <w:tcW w:w="6088" w:type="dxa"/>
            <w:hideMark/>
          </w:tcPr>
          <w:p w14:paraId="592FEA34" w14:textId="0564D458" w:rsidR="006315EA" w:rsidRDefault="006315EA">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In</w:t>
            </w:r>
            <w:r w:rsidR="00584128">
              <w:rPr>
                <w:rFonts w:ascii="Open Sans" w:eastAsia="Calibri" w:hAnsi="Open Sans" w:cs="Calibri"/>
                <w:kern w:val="2"/>
                <w:szCs w:val="24"/>
                <w14:ligatures w14:val="standardContextual"/>
              </w:rPr>
              <w:t>s</w:t>
            </w:r>
            <w:r>
              <w:rPr>
                <w:rFonts w:ascii="Open Sans" w:eastAsia="Calibri" w:hAnsi="Open Sans" w:cs="Calibri"/>
                <w:kern w:val="2"/>
                <w:szCs w:val="24"/>
                <w14:ligatures w14:val="standardContextual"/>
              </w:rPr>
              <w:t>titut »Jožef Stefan«, IJS</w:t>
            </w:r>
          </w:p>
        </w:tc>
      </w:tr>
      <w:tr w:rsidR="006315EA" w14:paraId="05D3AF49" w14:textId="77777777" w:rsidTr="00631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7FD1150C" w14:textId="77777777" w:rsidR="006315EA" w:rsidRDefault="006315EA">
            <w:pPr>
              <w:spacing w:line="252"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Trajanje projekta:</w:t>
            </w:r>
          </w:p>
        </w:tc>
        <w:tc>
          <w:tcPr>
            <w:tcW w:w="6088" w:type="dxa"/>
            <w:hideMark/>
          </w:tcPr>
          <w:p w14:paraId="132176B5" w14:textId="77777777" w:rsidR="006315EA" w:rsidRDefault="006315EA">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3 leta</w:t>
            </w:r>
          </w:p>
        </w:tc>
      </w:tr>
      <w:tr w:rsidR="006315EA" w14:paraId="57A6A47B" w14:textId="77777777" w:rsidTr="006315EA">
        <w:tc>
          <w:tcPr>
            <w:cnfStyle w:val="001000000000" w:firstRow="0" w:lastRow="0" w:firstColumn="1" w:lastColumn="0" w:oddVBand="0" w:evenVBand="0" w:oddHBand="0" w:evenHBand="0" w:firstRowFirstColumn="0" w:firstRowLastColumn="0" w:lastRowFirstColumn="0" w:lastRowLastColumn="0"/>
            <w:tcW w:w="3256" w:type="dxa"/>
            <w:hideMark/>
          </w:tcPr>
          <w:p w14:paraId="24F83978" w14:textId="77777777" w:rsidR="006315EA" w:rsidRDefault="006315EA">
            <w:pPr>
              <w:spacing w:line="252"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 xml:space="preserve">Vodja projekta: </w:t>
            </w:r>
          </w:p>
        </w:tc>
        <w:tc>
          <w:tcPr>
            <w:tcW w:w="6088" w:type="dxa"/>
            <w:hideMark/>
          </w:tcPr>
          <w:p w14:paraId="61C1820A" w14:textId="77777777" w:rsidR="006315EA" w:rsidRDefault="006315EA">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dr. David J. Heath</w:t>
            </w:r>
          </w:p>
        </w:tc>
      </w:tr>
      <w:tr w:rsidR="006315EA" w14:paraId="550AC2FE" w14:textId="77777777" w:rsidTr="00631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2F00DD46" w14:textId="77777777" w:rsidR="006315EA" w:rsidRDefault="006315EA">
            <w:pPr>
              <w:spacing w:line="252"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 xml:space="preserve">Projektni partnerji: </w:t>
            </w:r>
          </w:p>
        </w:tc>
        <w:tc>
          <w:tcPr>
            <w:tcW w:w="6088" w:type="dxa"/>
            <w:hideMark/>
          </w:tcPr>
          <w:p w14:paraId="4F35910F" w14:textId="77777777" w:rsidR="006315EA" w:rsidRDefault="006315EA">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Biotehniška fakulteta Univerze v Ljubljani, Emona RCP d.o.o. in Češka univerza za naravoslovne vede v Pragi (CZU)</w:t>
            </w:r>
          </w:p>
        </w:tc>
      </w:tr>
      <w:tr w:rsidR="006315EA" w14:paraId="402D2220" w14:textId="77777777" w:rsidTr="006315EA">
        <w:tc>
          <w:tcPr>
            <w:cnfStyle w:val="001000000000" w:firstRow="0" w:lastRow="0" w:firstColumn="1" w:lastColumn="0" w:oddVBand="0" w:evenVBand="0" w:oddHBand="0" w:evenHBand="0" w:firstRowFirstColumn="0" w:firstRowLastColumn="0" w:lastRowFirstColumn="0" w:lastRowLastColumn="0"/>
            <w:tcW w:w="3256" w:type="dxa"/>
            <w:hideMark/>
          </w:tcPr>
          <w:p w14:paraId="18E75C3F" w14:textId="77777777" w:rsidR="006315EA" w:rsidRDefault="006315EA">
            <w:pPr>
              <w:spacing w:line="252"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Verzija tega dokumenta:</w:t>
            </w:r>
          </w:p>
        </w:tc>
        <w:tc>
          <w:tcPr>
            <w:tcW w:w="6088" w:type="dxa"/>
            <w:hideMark/>
          </w:tcPr>
          <w:p w14:paraId="7ECAABC8" w14:textId="77777777" w:rsidR="006315EA" w:rsidRDefault="006315EA">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1.0</w:t>
            </w:r>
          </w:p>
        </w:tc>
      </w:tr>
      <w:tr w:rsidR="006315EA" w14:paraId="0FDD7EAE" w14:textId="77777777" w:rsidTr="006315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1E82F2E1" w14:textId="77777777" w:rsidR="006315EA" w:rsidRDefault="006315EA">
            <w:pPr>
              <w:spacing w:line="252"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 xml:space="preserve">Datum oddaje komunikacijskega načrta V1:  </w:t>
            </w:r>
          </w:p>
        </w:tc>
        <w:tc>
          <w:tcPr>
            <w:tcW w:w="6088" w:type="dxa"/>
          </w:tcPr>
          <w:p w14:paraId="20AC5FA2" w14:textId="77777777" w:rsidR="006315EA" w:rsidRDefault="006315EA">
            <w:pPr>
              <w:spacing w:line="252" w:lineRule="auto"/>
              <w:cnfStyle w:val="000000100000" w:firstRow="0" w:lastRow="0" w:firstColumn="0" w:lastColumn="0" w:oddVBand="0" w:evenVBand="0" w:oddHBand="1" w:evenHBand="0" w:firstRowFirstColumn="0" w:firstRowLastColumn="0" w:lastRowFirstColumn="0" w:lastRowLastColumn="0"/>
              <w:rPr>
                <w:rFonts w:ascii="Open Sans" w:eastAsia="Calibri" w:hAnsi="Open Sans" w:cs="Calibri"/>
                <w:kern w:val="2"/>
                <w:szCs w:val="24"/>
                <w14:ligatures w14:val="standardContextual"/>
              </w:rPr>
            </w:pPr>
          </w:p>
        </w:tc>
      </w:tr>
      <w:tr w:rsidR="006315EA" w14:paraId="2703F1E4" w14:textId="77777777" w:rsidTr="006315EA">
        <w:tc>
          <w:tcPr>
            <w:cnfStyle w:val="001000000000" w:firstRow="0" w:lastRow="0" w:firstColumn="1" w:lastColumn="0" w:oddVBand="0" w:evenVBand="0" w:oddHBand="0" w:evenHBand="0" w:firstRowFirstColumn="0" w:firstRowLastColumn="0" w:lastRowFirstColumn="0" w:lastRowLastColumn="0"/>
            <w:tcW w:w="3256" w:type="dxa"/>
            <w:hideMark/>
          </w:tcPr>
          <w:p w14:paraId="3F518EDC" w14:textId="77777777" w:rsidR="006315EA" w:rsidRDefault="006315EA">
            <w:pPr>
              <w:spacing w:line="252" w:lineRule="auto"/>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 xml:space="preserve">Dokument pripravil: </w:t>
            </w:r>
          </w:p>
        </w:tc>
        <w:tc>
          <w:tcPr>
            <w:tcW w:w="6088" w:type="dxa"/>
            <w:hideMark/>
          </w:tcPr>
          <w:p w14:paraId="36E269DC" w14:textId="77777777" w:rsidR="006315EA" w:rsidRDefault="006315EA">
            <w:pPr>
              <w:spacing w:line="252" w:lineRule="auto"/>
              <w:cnfStyle w:val="000000000000" w:firstRow="0" w:lastRow="0" w:firstColumn="0" w:lastColumn="0" w:oddVBand="0" w:evenVBand="0" w:oddHBand="0" w:evenHBand="0" w:firstRowFirstColumn="0" w:firstRowLastColumn="0" w:lastRowFirstColumn="0" w:lastRowLastColumn="0"/>
              <w:rPr>
                <w:rFonts w:ascii="Open Sans" w:eastAsia="Calibri" w:hAnsi="Open Sans" w:cs="Calibri"/>
                <w:kern w:val="2"/>
                <w:szCs w:val="24"/>
                <w14:ligatures w14:val="standardContextual"/>
              </w:rPr>
            </w:pPr>
            <w:r>
              <w:rPr>
                <w:rFonts w:ascii="Open Sans" w:eastAsia="Calibri" w:hAnsi="Open Sans" w:cs="Calibri"/>
                <w:kern w:val="2"/>
                <w:szCs w:val="24"/>
                <w14:ligatures w14:val="standardContextual"/>
              </w:rPr>
              <w:t>dr. David Heath</w:t>
            </w:r>
          </w:p>
        </w:tc>
      </w:tr>
    </w:tbl>
    <w:p w14:paraId="5D6390EB" w14:textId="77777777" w:rsidR="006315EA" w:rsidRDefault="006315EA" w:rsidP="006315EA">
      <w:pPr>
        <w:spacing w:line="240" w:lineRule="auto"/>
        <w:rPr>
          <w:rFonts w:ascii="Arial" w:eastAsia="Times New Roman" w:hAnsi="Arial" w:cs="Arial"/>
          <w:b/>
          <w:bCs/>
          <w:lang w:eastAsia="en-GB"/>
        </w:rPr>
      </w:pPr>
    </w:p>
    <w:p w14:paraId="4FBB6016" w14:textId="77777777" w:rsidR="006315EA" w:rsidRDefault="006315EA" w:rsidP="006315EA">
      <w:pPr>
        <w:spacing w:line="240" w:lineRule="auto"/>
        <w:rPr>
          <w:rFonts w:ascii="Arial" w:eastAsia="Times New Roman" w:hAnsi="Arial" w:cs="Arial"/>
          <w:b/>
          <w:bCs/>
          <w:lang w:eastAsia="en-GB"/>
        </w:rPr>
      </w:pPr>
    </w:p>
    <w:p w14:paraId="6262083A"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Vsebina komunikacijskega načrta</w:t>
      </w:r>
    </w:p>
    <w:p w14:paraId="65E289E9"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1. Namen in cilji komuniciranja</w:t>
      </w:r>
    </w:p>
    <w:p w14:paraId="3ED19E9D"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b/>
          <w:bCs/>
          <w:lang w:eastAsia="en-GB"/>
        </w:rPr>
        <w:t>Namen komuniciranja</w:t>
      </w:r>
      <w:r>
        <w:rPr>
          <w:rFonts w:ascii="Arial" w:eastAsia="Times New Roman" w:hAnsi="Arial" w:cs="Arial"/>
          <w:lang w:eastAsia="en-GB"/>
        </w:rPr>
        <w:br/>
      </w:r>
    </w:p>
    <w:p w14:paraId="0ABEC741" w14:textId="26AA0F58"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INPROFF2 je bilateralni raziskovalni projekt, ki se osredotoča na kakovost, varnost in pristnost živil in krme na osnovi proteinov žuželk. Njegov glavni cilj je zapolniti vrzeli v znanju o vrednostnih verigah užitnih žuželk in ovrednotiti alternativne vire proteinov z vidika regulativne sprejemljivosti.</w:t>
      </w:r>
      <w:r>
        <w:t xml:space="preserve"> </w:t>
      </w:r>
      <w:r>
        <w:rPr>
          <w:rFonts w:ascii="Arial" w:eastAsia="Times New Roman" w:hAnsi="Arial" w:cs="Arial"/>
          <w:lang w:eastAsia="en-GB"/>
        </w:rPr>
        <w:t>Projekt predstavlja sodelovanje med slovenskimi institucijami (Institut »Jožef Stefan«, Univerza v Ljubljani in Emona RCP d.o.o.) ter češkimi institucijami (Češka univerza za naravoslovne vede v Pragi).</w:t>
      </w:r>
    </w:p>
    <w:p w14:paraId="53EEB066"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 xml:space="preserve">Komuniciranje projekta INPROFF2 zagotavlja visoko prepoznavnost raziskav, širi znanje o uporabi žuželk v živilih in krmi ter povezuje znanost, gospodarstvo in družbo. Projekt naslavlja pomemben okoljski in družbeni izziv: zmanjšanje odvisnosti Evropske unije od uvoza krmnih proteinov in zadovoljevanje svetovnih potreb po proteinih, obenem pa prikazuje, kako lahko reja žuželk dejavno spodbuja krožno gospodarstvo. Z naprednimi </w:t>
      </w:r>
      <w:r>
        <w:rPr>
          <w:rFonts w:ascii="Arial" w:eastAsia="Times New Roman" w:hAnsi="Arial" w:cs="Arial"/>
          <w:lang w:eastAsia="en-GB"/>
        </w:rPr>
        <w:lastRenderedPageBreak/>
        <w:t>analiznimi presejalnimi tehnikami bomo ovrednotili in zagotovili kemijsko, mikrobiološko in senzorično varnost izdelkov iz žuželk. Takšna proaktivna komunikacijska strategija neposredno podpira širše znanstvene in družbene cilje ARIS.</w:t>
      </w:r>
    </w:p>
    <w:p w14:paraId="06F22435" w14:textId="4F296C29" w:rsidR="006315EA" w:rsidRDefault="006315EA" w:rsidP="006315EA">
      <w:pPr>
        <w:spacing w:line="240" w:lineRule="auto"/>
        <w:rPr>
          <w:rFonts w:ascii="Arial" w:eastAsia="Times New Roman" w:hAnsi="Arial" w:cs="Arial"/>
          <w:lang w:eastAsia="en-GB"/>
        </w:rPr>
      </w:pPr>
      <w:r>
        <w:rPr>
          <w:rFonts w:ascii="Arial" w:eastAsia="Times New Roman" w:hAnsi="Arial" w:cs="Arial"/>
          <w:b/>
          <w:bCs/>
          <w:lang w:eastAsia="en-GB"/>
        </w:rPr>
        <w:t>Glavni cilji komuniciranja</w:t>
      </w:r>
      <w:r>
        <w:rPr>
          <w:rFonts w:ascii="Arial" w:eastAsia="Times New Roman" w:hAnsi="Arial" w:cs="Arial"/>
          <w:lang w:eastAsia="en-GB"/>
        </w:rPr>
        <w:br/>
        <w:t xml:space="preserve">Glavni cilj komuniciranja je premostiti vrzel med vrhunskimi znanstvenimi raziskavami in družbo. </w:t>
      </w:r>
      <w:r w:rsidR="00584128">
        <w:rPr>
          <w:rFonts w:ascii="Arial" w:eastAsia="Times New Roman" w:hAnsi="Arial" w:cs="Arial"/>
          <w:lang w:eastAsia="en-GB"/>
        </w:rPr>
        <w:t>INPROFF 2</w:t>
      </w:r>
      <w:r>
        <w:rPr>
          <w:rFonts w:ascii="Arial" w:eastAsia="Times New Roman" w:hAnsi="Arial" w:cs="Arial"/>
          <w:lang w:eastAsia="en-GB"/>
        </w:rPr>
        <w:t xml:space="preserve"> strategija temelji na štirih stebrih:</w:t>
      </w:r>
    </w:p>
    <w:p w14:paraId="1263AEFE" w14:textId="77777777" w:rsidR="006315EA" w:rsidRDefault="006315EA" w:rsidP="006315EA">
      <w:pPr>
        <w:numPr>
          <w:ilvl w:val="0"/>
          <w:numId w:val="25"/>
        </w:numPr>
        <w:spacing w:after="0" w:line="240" w:lineRule="auto"/>
        <w:rPr>
          <w:rFonts w:ascii="Arial" w:eastAsia="Times New Roman" w:hAnsi="Arial" w:cs="Arial"/>
          <w:lang w:eastAsia="en-GB"/>
        </w:rPr>
      </w:pPr>
      <w:r>
        <w:rPr>
          <w:rFonts w:ascii="Arial" w:eastAsia="Times New Roman" w:hAnsi="Arial" w:cs="Arial"/>
          <w:b/>
          <w:bCs/>
          <w:lang w:eastAsia="en-GB"/>
        </w:rPr>
        <w:t>Znanstvena diseminacija:</w:t>
      </w:r>
      <w:r>
        <w:rPr>
          <w:rFonts w:ascii="Arial" w:eastAsia="Times New Roman" w:hAnsi="Arial" w:cs="Arial"/>
          <w:lang w:eastAsia="en-GB"/>
        </w:rPr>
        <w:t xml:space="preserve"> Deljenje novih spoznanj (znanstvene objave in konferenčne predstavitve) o varnosti, hranilni vrednosti in predelavi proteinov žuželk na mednarodni ravni.</w:t>
      </w:r>
    </w:p>
    <w:p w14:paraId="153D006C" w14:textId="77777777" w:rsidR="006315EA" w:rsidRDefault="006315EA" w:rsidP="006315EA">
      <w:pPr>
        <w:numPr>
          <w:ilvl w:val="0"/>
          <w:numId w:val="25"/>
        </w:numPr>
        <w:spacing w:after="0" w:line="240" w:lineRule="auto"/>
        <w:rPr>
          <w:rFonts w:ascii="Arial" w:eastAsia="Times New Roman" w:hAnsi="Arial" w:cs="Arial"/>
          <w:lang w:eastAsia="en-GB"/>
        </w:rPr>
      </w:pPr>
      <w:r>
        <w:rPr>
          <w:rFonts w:ascii="Arial" w:eastAsia="Times New Roman" w:hAnsi="Arial" w:cs="Arial"/>
          <w:b/>
          <w:bCs/>
          <w:lang w:eastAsia="en-GB"/>
        </w:rPr>
        <w:t>Večja sprejemljivost v javnosti:</w:t>
      </w:r>
      <w:r>
        <w:rPr>
          <w:rFonts w:ascii="Arial" w:eastAsia="Times New Roman" w:hAnsi="Arial" w:cs="Arial"/>
          <w:lang w:eastAsia="en-GB"/>
        </w:rPr>
        <w:t xml:space="preserve"> Razumevanje kulturnih ovir pri uživanju žuželk (entomofagiji) v Sloveniji in Evropi.</w:t>
      </w:r>
    </w:p>
    <w:p w14:paraId="6045E0E9" w14:textId="77777777" w:rsidR="006315EA" w:rsidRDefault="006315EA" w:rsidP="006315EA">
      <w:pPr>
        <w:numPr>
          <w:ilvl w:val="0"/>
          <w:numId w:val="25"/>
        </w:numPr>
        <w:spacing w:after="0" w:line="240" w:lineRule="auto"/>
        <w:rPr>
          <w:rFonts w:ascii="Arial" w:eastAsia="Times New Roman" w:hAnsi="Arial" w:cs="Arial"/>
          <w:lang w:eastAsia="en-GB"/>
        </w:rPr>
      </w:pPr>
      <w:r>
        <w:rPr>
          <w:rFonts w:ascii="Arial" w:eastAsia="Times New Roman" w:hAnsi="Arial" w:cs="Arial"/>
          <w:b/>
          <w:bCs/>
          <w:lang w:eastAsia="en-GB"/>
        </w:rPr>
        <w:t>Prenos znanja:</w:t>
      </w:r>
      <w:r>
        <w:rPr>
          <w:rFonts w:ascii="Arial" w:eastAsia="Times New Roman" w:hAnsi="Arial" w:cs="Arial"/>
          <w:lang w:eastAsia="en-GB"/>
        </w:rPr>
        <w:t xml:space="preserve"> Usposabljanje nove generacije raziskovalcev na področju varnosti hrane z izmenjavo znanja med partnerskimi institucijami.</w:t>
      </w:r>
    </w:p>
    <w:p w14:paraId="73D234E4" w14:textId="77777777" w:rsidR="006315EA" w:rsidRDefault="006315EA" w:rsidP="006315EA">
      <w:pPr>
        <w:numPr>
          <w:ilvl w:val="0"/>
          <w:numId w:val="25"/>
        </w:numPr>
        <w:spacing w:after="0" w:line="240" w:lineRule="auto"/>
        <w:rPr>
          <w:rFonts w:ascii="Arial" w:eastAsia="Times New Roman" w:hAnsi="Arial" w:cs="Arial"/>
          <w:lang w:eastAsia="en-GB"/>
        </w:rPr>
      </w:pPr>
      <w:r>
        <w:rPr>
          <w:rFonts w:ascii="Arial" w:eastAsia="Times New Roman" w:hAnsi="Arial" w:cs="Arial"/>
          <w:b/>
          <w:bCs/>
          <w:lang w:eastAsia="en-GB"/>
        </w:rPr>
        <w:t>Podpora oblikovanju politik:</w:t>
      </w:r>
      <w:r>
        <w:rPr>
          <w:rFonts w:ascii="Arial" w:eastAsia="Times New Roman" w:hAnsi="Arial" w:cs="Arial"/>
          <w:lang w:eastAsia="en-GB"/>
        </w:rPr>
        <w:t xml:space="preserve"> Zagotavljanje zanesljivih, z dokazi podprtih podatkov, ki bodo nacionalnim in evropskim organom pomagali pri standardizaciji smernic za rejo žuželk na odpadnih substratih.</w:t>
      </w:r>
    </w:p>
    <w:p w14:paraId="6243FE65" w14:textId="77777777" w:rsidR="006315EA" w:rsidRDefault="006315EA" w:rsidP="006315EA">
      <w:pPr>
        <w:spacing w:after="0" w:line="240" w:lineRule="auto"/>
        <w:ind w:left="720"/>
        <w:rPr>
          <w:rFonts w:ascii="Arial" w:eastAsia="Times New Roman" w:hAnsi="Arial" w:cs="Arial"/>
          <w:lang w:eastAsia="en-GB"/>
        </w:rPr>
      </w:pPr>
    </w:p>
    <w:p w14:paraId="6583545D"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b/>
          <w:bCs/>
          <w:lang w:eastAsia="en-GB"/>
        </w:rPr>
        <w:t>Specifični cilji komuniciranja</w:t>
      </w:r>
      <w:r>
        <w:rPr>
          <w:rFonts w:ascii="Arial" w:eastAsia="Times New Roman" w:hAnsi="Arial" w:cs="Arial"/>
          <w:lang w:eastAsia="en-GB"/>
        </w:rPr>
        <w:br/>
        <w:t>Za doseganje glavnih ciljev bo projekt INPROFF2 izvedel naslednje konkretne in merljive komunikacijske aktivnosti:</w:t>
      </w:r>
    </w:p>
    <w:p w14:paraId="7A484E4C" w14:textId="77777777" w:rsidR="006315EA" w:rsidRDefault="006315EA" w:rsidP="006315EA">
      <w:pPr>
        <w:numPr>
          <w:ilvl w:val="0"/>
          <w:numId w:val="26"/>
        </w:numPr>
        <w:spacing w:after="0" w:line="240" w:lineRule="auto"/>
        <w:rPr>
          <w:rFonts w:ascii="Arial" w:eastAsia="Times New Roman" w:hAnsi="Arial" w:cs="Arial"/>
          <w:lang w:eastAsia="en-GB"/>
        </w:rPr>
      </w:pPr>
      <w:r>
        <w:rPr>
          <w:rFonts w:ascii="Arial" w:eastAsia="Times New Roman" w:hAnsi="Arial" w:cs="Arial"/>
          <w:b/>
          <w:bCs/>
          <w:lang w:eastAsia="en-GB"/>
        </w:rPr>
        <w:t>Objave in konference:</w:t>
      </w:r>
      <w:r>
        <w:rPr>
          <w:rFonts w:ascii="Arial" w:eastAsia="Times New Roman" w:hAnsi="Arial" w:cs="Arial"/>
          <w:lang w:eastAsia="en-GB"/>
        </w:rPr>
        <w:t xml:space="preserve"> Objava recenziranih člankov v revijah z visokim faktorjem vpliva in predstavitve na vodilnih mednarodnih konferencah s področja varnosti hrane in krme iz žuželk.</w:t>
      </w:r>
    </w:p>
    <w:p w14:paraId="42F0A3A2" w14:textId="77777777" w:rsidR="006315EA" w:rsidRDefault="006315EA" w:rsidP="006315EA">
      <w:pPr>
        <w:numPr>
          <w:ilvl w:val="0"/>
          <w:numId w:val="26"/>
        </w:numPr>
        <w:spacing w:after="0" w:line="240" w:lineRule="auto"/>
        <w:rPr>
          <w:rFonts w:ascii="Arial" w:eastAsia="Times New Roman" w:hAnsi="Arial" w:cs="Arial"/>
          <w:lang w:eastAsia="en-GB"/>
        </w:rPr>
      </w:pPr>
      <w:r>
        <w:rPr>
          <w:rFonts w:ascii="Arial" w:eastAsia="Times New Roman" w:hAnsi="Arial" w:cs="Arial"/>
          <w:b/>
          <w:bCs/>
          <w:lang w:eastAsia="en-GB"/>
        </w:rPr>
        <w:t>Digitalna prisotnost:</w:t>
      </w:r>
      <w:r>
        <w:rPr>
          <w:rFonts w:ascii="Arial" w:eastAsia="Times New Roman" w:hAnsi="Arial" w:cs="Arial"/>
          <w:lang w:eastAsia="en-GB"/>
        </w:rPr>
        <w:t xml:space="preserve"> Nadgradnja spletne strani projekta INPROFF v INPROFF2. Stran bo javno predstavljala faze projekta, vloge partnerjev in bibliografske reference.</w:t>
      </w:r>
    </w:p>
    <w:p w14:paraId="24C25897" w14:textId="77777777" w:rsidR="006315EA" w:rsidRDefault="006315EA" w:rsidP="006315EA">
      <w:pPr>
        <w:numPr>
          <w:ilvl w:val="0"/>
          <w:numId w:val="26"/>
        </w:numPr>
        <w:spacing w:after="0" w:line="240" w:lineRule="auto"/>
        <w:rPr>
          <w:rFonts w:ascii="Arial" w:eastAsia="Times New Roman" w:hAnsi="Arial" w:cs="Arial"/>
          <w:lang w:eastAsia="en-GB"/>
        </w:rPr>
      </w:pPr>
      <w:r>
        <w:rPr>
          <w:rFonts w:ascii="Arial" w:eastAsia="Times New Roman" w:hAnsi="Arial" w:cs="Arial"/>
          <w:b/>
          <w:bCs/>
          <w:lang w:eastAsia="en-GB"/>
        </w:rPr>
        <w:t>Ozaveščanje javnosti:</w:t>
      </w:r>
      <w:r>
        <w:rPr>
          <w:rFonts w:ascii="Arial" w:eastAsia="Times New Roman" w:hAnsi="Arial" w:cs="Arial"/>
          <w:lang w:eastAsia="en-GB"/>
        </w:rPr>
        <w:t xml:space="preserve"> Organizacija aktivnosti za vključevanje javnosti, med drugim dnevi odprtih vrat (Stefanovi dnevi, CZU, UL BF) in Noč raziskovalcev.</w:t>
      </w:r>
    </w:p>
    <w:p w14:paraId="4ECD716C" w14:textId="77777777" w:rsidR="006315EA" w:rsidRDefault="006315EA" w:rsidP="006315EA">
      <w:pPr>
        <w:numPr>
          <w:ilvl w:val="0"/>
          <w:numId w:val="26"/>
        </w:numPr>
        <w:spacing w:after="0" w:line="240" w:lineRule="auto"/>
        <w:rPr>
          <w:rFonts w:ascii="Arial" w:eastAsia="Times New Roman" w:hAnsi="Arial" w:cs="Arial"/>
          <w:lang w:eastAsia="en-GB"/>
        </w:rPr>
      </w:pPr>
      <w:r>
        <w:rPr>
          <w:rFonts w:ascii="Arial" w:eastAsia="Times New Roman" w:hAnsi="Arial" w:cs="Arial"/>
          <w:b/>
          <w:bCs/>
          <w:lang w:eastAsia="en-GB"/>
        </w:rPr>
        <w:t>Vključevanje v študijske programe:</w:t>
      </w:r>
      <w:r>
        <w:rPr>
          <w:rFonts w:ascii="Arial" w:eastAsia="Times New Roman" w:hAnsi="Arial" w:cs="Arial"/>
          <w:lang w:eastAsia="en-GB"/>
        </w:rPr>
        <w:t xml:space="preserve"> Vključitev rezultatov projekta v obstoječe študijske programe na Mednarodni podiplomski šoli Jožefa Stefana, Biotehniški fakulteti Univerze v Ljubljani in Češki univerzi za naravoslovne vede v Pragi.</w:t>
      </w:r>
    </w:p>
    <w:p w14:paraId="3A850A89" w14:textId="77777777" w:rsidR="006315EA" w:rsidRDefault="006315EA" w:rsidP="006315EA">
      <w:pPr>
        <w:numPr>
          <w:ilvl w:val="0"/>
          <w:numId w:val="26"/>
        </w:numPr>
        <w:spacing w:after="0" w:line="240" w:lineRule="auto"/>
        <w:rPr>
          <w:rFonts w:ascii="Arial" w:eastAsia="Times New Roman" w:hAnsi="Arial" w:cs="Arial"/>
          <w:lang w:eastAsia="en-GB"/>
        </w:rPr>
      </w:pPr>
      <w:r>
        <w:rPr>
          <w:rFonts w:ascii="Arial" w:eastAsia="Times New Roman" w:hAnsi="Arial" w:cs="Arial"/>
          <w:b/>
          <w:bCs/>
          <w:lang w:eastAsia="en-GB"/>
        </w:rPr>
        <w:t>Strokovne delavnice:</w:t>
      </w:r>
      <w:r>
        <w:rPr>
          <w:rFonts w:ascii="Arial" w:eastAsia="Times New Roman" w:hAnsi="Arial" w:cs="Arial"/>
          <w:lang w:eastAsia="en-GB"/>
        </w:rPr>
        <w:t xml:space="preserve"> Izvedba specializiranih čezmejnih usposabljanj, vključno z izmenjavami in skupno delavnico o analizi hlapnih organskih spojin (VOC).</w:t>
      </w:r>
    </w:p>
    <w:p w14:paraId="1CF1FC7E" w14:textId="77777777" w:rsidR="006315EA" w:rsidRDefault="006315EA" w:rsidP="006315EA">
      <w:pPr>
        <w:numPr>
          <w:ilvl w:val="0"/>
          <w:numId w:val="26"/>
        </w:numPr>
        <w:spacing w:after="0" w:line="240" w:lineRule="auto"/>
        <w:rPr>
          <w:rFonts w:ascii="Arial" w:eastAsia="Times New Roman" w:hAnsi="Arial" w:cs="Arial"/>
          <w:lang w:eastAsia="en-GB"/>
        </w:rPr>
      </w:pPr>
      <w:r>
        <w:rPr>
          <w:rFonts w:ascii="Arial" w:eastAsia="Times New Roman" w:hAnsi="Arial" w:cs="Arial"/>
          <w:b/>
          <w:bCs/>
          <w:lang w:eastAsia="en-GB"/>
        </w:rPr>
        <w:t>Usklajevanje odprtih podatkov:</w:t>
      </w:r>
      <w:r>
        <w:rPr>
          <w:rFonts w:ascii="Arial" w:eastAsia="Times New Roman" w:hAnsi="Arial" w:cs="Arial"/>
          <w:lang w:eastAsia="en-GB"/>
        </w:rPr>
        <w:t xml:space="preserve"> Izgradnja in razširitev standardizirane podatkovne zbirke o žuželkah po načelih FAIR ter vključitev podatkov o žuželkah v ustrezne evropske prehranske ontologije.</w:t>
      </w:r>
    </w:p>
    <w:p w14:paraId="0A7035A2" w14:textId="77777777" w:rsidR="006315EA" w:rsidRDefault="00EF5339" w:rsidP="006315EA">
      <w:pPr>
        <w:spacing w:after="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pict w14:anchorId="336E0CF0">
          <v:rect id="_x0000_i1029" style="width:453.6pt;height:1.5pt" o:hralign="center" o:hrstd="t" o:hr="t" fillcolor="#a0a0a0" stroked="f"/>
        </w:pict>
      </w:r>
    </w:p>
    <w:p w14:paraId="0DC642C0"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2. Ciljne skupine</w:t>
      </w:r>
    </w:p>
    <w:p w14:paraId="09FB6A63"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Namen komuniciranja glede na ciljno skupino</w:t>
      </w:r>
    </w:p>
    <w:tbl>
      <w:tblPr>
        <w:tblW w:w="0" w:type="auto"/>
        <w:tblCellSpacing w:w="15" w:type="dxa"/>
        <w:tblLook w:val="04A0" w:firstRow="1" w:lastRow="0" w:firstColumn="1" w:lastColumn="0" w:noHBand="0" w:noVBand="1"/>
      </w:tblPr>
      <w:tblGrid>
        <w:gridCol w:w="3780"/>
        <w:gridCol w:w="5292"/>
      </w:tblGrid>
      <w:tr w:rsidR="006315EA" w14:paraId="25BCD3CF"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0D2D1902" w14:textId="77777777" w:rsidR="006315EA" w:rsidRDefault="006315EA">
            <w:pPr>
              <w:spacing w:after="0" w:line="240" w:lineRule="auto"/>
              <w:jc w:val="center"/>
              <w:rPr>
                <w:rFonts w:ascii="Arial" w:eastAsia="Times New Roman" w:hAnsi="Arial" w:cs="Arial"/>
                <w:b/>
                <w:bCs/>
                <w:lang w:eastAsia="en-GB"/>
              </w:rPr>
            </w:pPr>
            <w:r>
              <w:rPr>
                <w:rFonts w:ascii="Arial" w:eastAsia="Times New Roman" w:hAnsi="Arial" w:cs="Arial"/>
                <w:b/>
                <w:bCs/>
                <w:lang w:eastAsia="en-GB"/>
              </w:rPr>
              <w:t>Ciljna skupina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16250851" w14:textId="77777777" w:rsidR="006315EA" w:rsidRDefault="006315EA">
            <w:pPr>
              <w:spacing w:after="0" w:line="240" w:lineRule="auto"/>
              <w:jc w:val="center"/>
              <w:rPr>
                <w:rFonts w:ascii="Arial" w:eastAsia="Times New Roman" w:hAnsi="Arial" w:cs="Arial"/>
                <w:b/>
                <w:bCs/>
                <w:lang w:eastAsia="en-GB"/>
              </w:rPr>
            </w:pPr>
            <w:r>
              <w:rPr>
                <w:rFonts w:ascii="Arial" w:eastAsia="Times New Roman" w:hAnsi="Arial" w:cs="Arial"/>
                <w:b/>
                <w:bCs/>
                <w:lang w:eastAsia="en-GB"/>
              </w:rPr>
              <w:t>Namen komuniciranja</w:t>
            </w:r>
          </w:p>
        </w:tc>
      </w:tr>
      <w:tr w:rsidR="006315EA" w14:paraId="4C91D6AF"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58167182"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Znanstvena javnost</w:t>
            </w:r>
            <w:r>
              <w:rPr>
                <w:rFonts w:ascii="Arial" w:eastAsia="Times New Roman" w:hAnsi="Arial" w:cs="Arial"/>
                <w:lang w:eastAsia="en-GB"/>
              </w:rPr>
              <w:br/>
            </w:r>
            <w:r>
              <w:rPr>
                <w:rFonts w:ascii="Arial" w:eastAsia="Times New Roman" w:hAnsi="Arial" w:cs="Arial"/>
                <w:i/>
                <w:iCs/>
                <w:lang w:eastAsia="en-GB"/>
              </w:rPr>
              <w:t>(raziskovalci na področju varnosti hrane, entomologije, napredne analitike, metabolomike, ekotehnologij in prehrane)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700D62BD"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Deljenje novih raziskovalnih metod; objava recenziranih rezultatov; validacija analiznih postopkov; vzpostavljanje multidisciplinarnih sodelovanj.</w:t>
            </w:r>
          </w:p>
        </w:tc>
      </w:tr>
      <w:tr w:rsidR="006315EA" w14:paraId="0A4431CB"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11E5D251"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Gospodarstvo</w:t>
            </w:r>
            <w:r>
              <w:rPr>
                <w:rFonts w:ascii="Arial" w:eastAsia="Times New Roman" w:hAnsi="Arial" w:cs="Arial"/>
                <w:lang w:eastAsia="en-GB"/>
              </w:rPr>
              <w:br/>
            </w:r>
            <w:r>
              <w:rPr>
                <w:rFonts w:ascii="Arial" w:eastAsia="Times New Roman" w:hAnsi="Arial" w:cs="Arial"/>
                <w:i/>
                <w:iCs/>
                <w:lang w:eastAsia="en-GB"/>
              </w:rPr>
              <w:t>(proizvajalci krme, rejci žuželk, pekarski in živilskopredelovalni sektor)</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38C21FA1"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Prikaz ekonomske upravičenosti kmetijskih odpadnih substratov; predstavitev podatkov o varnosti in zmanjševanju onesnaževal; predstavitev pekovskih izdelkov, sprejemljivih za potrošnike (kruh, krekerji).</w:t>
            </w:r>
          </w:p>
        </w:tc>
      </w:tr>
      <w:tr w:rsidR="006315EA" w14:paraId="59BFCF17"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7536E51A"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Partnerji in financerji</w:t>
            </w:r>
            <w:r>
              <w:rPr>
                <w:rFonts w:ascii="Arial" w:eastAsia="Times New Roman" w:hAnsi="Arial" w:cs="Arial"/>
                <w:lang w:eastAsia="en-GB"/>
              </w:rPr>
              <w:br/>
            </w:r>
            <w:r>
              <w:rPr>
                <w:rFonts w:ascii="Arial" w:eastAsia="Times New Roman" w:hAnsi="Arial" w:cs="Arial"/>
                <w:i/>
                <w:iCs/>
                <w:lang w:eastAsia="en-GB"/>
              </w:rPr>
              <w:t>(člani konzorcija: IJS, CZU, UL BF, Emona RCP d.o.o. in ARIS)</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560004AA"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Spremljanje mejnikov; usklajevanje čezmejnih nalog; izmenjava vzorcev in podatkov; spremljanje rezultatov projekta in finančne skladnosti.</w:t>
            </w:r>
          </w:p>
        </w:tc>
      </w:tr>
      <w:tr w:rsidR="006315EA" w14:paraId="63C5FDDD"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2E787D53"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lastRenderedPageBreak/>
              <w:t>Študenti</w:t>
            </w:r>
            <w:r>
              <w:rPr>
                <w:rFonts w:ascii="Arial" w:eastAsia="Times New Roman" w:hAnsi="Arial" w:cs="Arial"/>
                <w:lang w:eastAsia="en-GB"/>
              </w:rPr>
              <w:br/>
            </w:r>
            <w:r>
              <w:rPr>
                <w:rFonts w:ascii="Arial" w:eastAsia="Times New Roman" w:hAnsi="Arial" w:cs="Arial"/>
                <w:i/>
                <w:iCs/>
                <w:lang w:eastAsia="en-GB"/>
              </w:rPr>
              <w:t>(podiplomski in drugi študenti Mednarodne podiplomske šole Jožefa Stefana, Univerze v Ljubljani in CZU)</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5F6C9611"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Praktično izobraževanje; vključevanje rezultatov v specializirane študijske programe; izmenjave za strokovno usposabljanje.</w:t>
            </w:r>
          </w:p>
        </w:tc>
      </w:tr>
      <w:tr w:rsidR="006315EA" w14:paraId="7451E5A1"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3DA8F282"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Odločevalci in oblikovalci javnih politik</w:t>
            </w:r>
            <w:r>
              <w:rPr>
                <w:rFonts w:ascii="Arial" w:eastAsia="Times New Roman" w:hAnsi="Arial" w:cs="Arial"/>
                <w:lang w:eastAsia="en-GB"/>
              </w:rPr>
              <w:br/>
            </w:r>
            <w:r>
              <w:rPr>
                <w:rFonts w:ascii="Arial" w:eastAsia="Times New Roman" w:hAnsi="Arial" w:cs="Arial"/>
                <w:i/>
                <w:iCs/>
                <w:lang w:eastAsia="en-GB"/>
              </w:rPr>
              <w:t>(nacionalne institucije, kot sta NIJZ in UVHVVR, ter evropski organi, kot je EFSA)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156C3C4C"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Zagotavljanje podatkov o mejnih vrednostih kemijske in mikrobiološke varnosti; podpora zakonodajni kategorizaciji in odobritvi žuželk, rejenih na odpadnih substratih.</w:t>
            </w:r>
          </w:p>
        </w:tc>
      </w:tr>
      <w:tr w:rsidR="006315EA" w14:paraId="387481ED"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04E35045"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Strokovna in laična javnost</w:t>
            </w:r>
            <w:r>
              <w:rPr>
                <w:rFonts w:ascii="Arial" w:eastAsia="Times New Roman" w:hAnsi="Arial" w:cs="Arial"/>
                <w:lang w:eastAsia="en-GB"/>
              </w:rPr>
              <w:br/>
            </w:r>
            <w:r>
              <w:rPr>
                <w:rFonts w:ascii="Arial" w:eastAsia="Times New Roman" w:hAnsi="Arial" w:cs="Arial"/>
                <w:i/>
                <w:iCs/>
                <w:lang w:eastAsia="en-GB"/>
              </w:rPr>
              <w:t>(splošna javnost, potrošniška združenja in okoljsko ozaveščeni državljani)</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1F8B276F"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Ozaveščanje o rešitvah krožnega gospodarstva in alternativnih virih proteinov; naslavljanje kulturnih ovir in zadržkov potrošnikov do entomofagije (uživanja žuželk).</w:t>
            </w:r>
          </w:p>
        </w:tc>
      </w:tr>
      <w:tr w:rsidR="006315EA" w14:paraId="6B839AA5" w14:textId="77777777" w:rsidTr="006315EA">
        <w:trPr>
          <w:tblCellSpacing w:w="15" w:type="dxa"/>
        </w:trPr>
        <w:tc>
          <w:tcPr>
            <w:tcW w:w="0" w:type="auto"/>
            <w:tcMar>
              <w:top w:w="15" w:type="dxa"/>
              <w:left w:w="15" w:type="dxa"/>
              <w:bottom w:w="15" w:type="dxa"/>
              <w:right w:w="15" w:type="dxa"/>
            </w:tcMar>
            <w:vAlign w:val="center"/>
            <w:hideMark/>
          </w:tcPr>
          <w:p w14:paraId="68A92834"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Mediji</w:t>
            </w:r>
            <w:r>
              <w:rPr>
                <w:rFonts w:ascii="Arial" w:eastAsia="Times New Roman" w:hAnsi="Arial" w:cs="Arial"/>
                <w:lang w:eastAsia="en-GB"/>
              </w:rPr>
              <w:br/>
            </w:r>
            <w:r>
              <w:rPr>
                <w:rFonts w:ascii="Arial" w:eastAsia="Times New Roman" w:hAnsi="Arial" w:cs="Arial"/>
                <w:i/>
                <w:iCs/>
                <w:lang w:eastAsia="en-GB"/>
              </w:rPr>
              <w:t>(nacionalni in mednarodni znanstveni novinarji, tiskovne agencije)</w:t>
            </w:r>
          </w:p>
        </w:tc>
        <w:tc>
          <w:tcPr>
            <w:tcW w:w="0" w:type="auto"/>
            <w:tcMar>
              <w:top w:w="15" w:type="dxa"/>
              <w:left w:w="15" w:type="dxa"/>
              <w:bottom w:w="15" w:type="dxa"/>
              <w:right w:w="15" w:type="dxa"/>
            </w:tcMar>
            <w:vAlign w:val="center"/>
            <w:hideMark/>
          </w:tcPr>
          <w:p w14:paraId="3C783B31"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Povečanje prepoznavnosti projekta; obveščanje o pomembnih mejnikih; širjenje odprto dostopnih vsebin in sporočil za javnost.</w:t>
            </w:r>
          </w:p>
        </w:tc>
      </w:tr>
    </w:tbl>
    <w:p w14:paraId="32D08F99"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i/>
          <w:iCs/>
          <w:lang w:eastAsia="en-GB"/>
        </w:rPr>
        <w:t xml:space="preserve">Opomba: krepko označene ciljne skupine v preglednici so </w:t>
      </w:r>
      <w:r>
        <w:rPr>
          <w:rFonts w:ascii="Arial" w:eastAsia="Times New Roman" w:hAnsi="Arial" w:cs="Arial"/>
          <w:b/>
          <w:bCs/>
          <w:i/>
          <w:iCs/>
          <w:lang w:eastAsia="en-GB"/>
        </w:rPr>
        <w:t>primarne</w:t>
      </w:r>
      <w:r>
        <w:rPr>
          <w:rFonts w:ascii="Arial" w:eastAsia="Times New Roman" w:hAnsi="Arial" w:cs="Arial"/>
          <w:i/>
          <w:iCs/>
          <w:lang w:eastAsia="en-GB"/>
        </w:rPr>
        <w:t xml:space="preserve"> ciljne skupine.</w:t>
      </w:r>
    </w:p>
    <w:p w14:paraId="0621AA8A"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Strategija za primarne ciljne skupine</w:t>
      </w:r>
    </w:p>
    <w:p w14:paraId="54982E53"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 xml:space="preserve">Znanstvena javnost, gospodarstvo, študenti in regulativni organi so opredeljeni kot primarne ciljne skupine projekta INPROFF2. </w:t>
      </w:r>
    </w:p>
    <w:p w14:paraId="6D35F6D9"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Raziskava ovrednoti poti prenosa onesnaževal iz odpadnih substratov v biomaso posameznih vrst žuželk. Obenem neposredno preverja praktično uporabo s strokovnim senzoričnim profiliranjem fermentiranih živil iz žuželk. Nazadnje standardizira interoperabilnost podatkov v evropskem ekosistemu NutriBase. Učinkovito komuniciranje teh zahtevnih znanstvenih spoznanj zagotavlja, da projekt ne ostane omejen na akademsko okolje, temveč dejavno spodbuja varno uvajanje v industriji in prispeva k oblikovanju evropske prehranske politike.</w:t>
      </w:r>
    </w:p>
    <w:p w14:paraId="4A4BD4B9" w14:textId="77777777" w:rsidR="006315EA" w:rsidRDefault="00EF5339" w:rsidP="006315EA">
      <w:pPr>
        <w:spacing w:after="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pict w14:anchorId="1FF32D1B">
          <v:rect id="_x0000_i1030" style="width:453.6pt;height:1.5pt" o:hralign="center" o:hrstd="t" o:hr="t" fillcolor="#a0a0a0" stroked="f"/>
        </w:pict>
      </w:r>
    </w:p>
    <w:p w14:paraId="5A2C9AA4"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3. Ključna sporočila</w:t>
      </w:r>
    </w:p>
    <w:p w14:paraId="7C3572D2"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Ključna sporočila pojasnjujejo, kaj raziskujemo, zakaj je to pomembno in kako rezultati koristijo družbi. Uporabljali bomo jasen jezik, prilagojen posamezni ciljni skupini.</w:t>
      </w:r>
    </w:p>
    <w:p w14:paraId="2982DC0D"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Znanstvena javnost</w:t>
      </w:r>
    </w:p>
    <w:p w14:paraId="1C4098A5" w14:textId="77777777" w:rsidR="006315EA" w:rsidRDefault="006315EA" w:rsidP="006315EA">
      <w:pPr>
        <w:numPr>
          <w:ilvl w:val="0"/>
          <w:numId w:val="27"/>
        </w:numPr>
        <w:spacing w:after="0" w:line="240" w:lineRule="auto"/>
        <w:rPr>
          <w:rFonts w:ascii="Arial" w:eastAsia="Times New Roman" w:hAnsi="Arial" w:cs="Arial"/>
          <w:lang w:eastAsia="en-GB"/>
        </w:rPr>
      </w:pPr>
      <w:r>
        <w:rPr>
          <w:rFonts w:ascii="Arial" w:eastAsia="Times New Roman" w:hAnsi="Arial" w:cs="Arial"/>
          <w:b/>
          <w:bCs/>
          <w:lang w:eastAsia="en-GB"/>
        </w:rPr>
        <w:t>Kaj delamo:</w:t>
      </w:r>
      <w:r>
        <w:rPr>
          <w:rFonts w:ascii="Arial" w:eastAsia="Times New Roman" w:hAnsi="Arial" w:cs="Arial"/>
          <w:lang w:eastAsia="en-GB"/>
        </w:rPr>
        <w:t xml:space="preserve"> V projektu INPROFF2 raziskujemo, kako so lahko žuželke alternativni vir proteinov in kako lahko prehranske odpadke varno pretvorijo v neoporečne proteine.</w:t>
      </w:r>
    </w:p>
    <w:p w14:paraId="752CB513" w14:textId="77777777" w:rsidR="006315EA" w:rsidRDefault="006315EA" w:rsidP="006315EA">
      <w:pPr>
        <w:numPr>
          <w:ilvl w:val="0"/>
          <w:numId w:val="27"/>
        </w:numPr>
        <w:spacing w:after="0" w:line="240" w:lineRule="auto"/>
        <w:rPr>
          <w:rFonts w:ascii="Arial" w:eastAsia="Times New Roman" w:hAnsi="Arial" w:cs="Arial"/>
          <w:lang w:eastAsia="en-GB"/>
        </w:rPr>
      </w:pPr>
      <w:r>
        <w:rPr>
          <w:rFonts w:ascii="Arial" w:eastAsia="Times New Roman" w:hAnsi="Arial" w:cs="Arial"/>
          <w:b/>
          <w:bCs/>
          <w:lang w:eastAsia="en-GB"/>
        </w:rPr>
        <w:t>Kako to delamo:</w:t>
      </w:r>
      <w:r>
        <w:rPr>
          <w:rFonts w:ascii="Arial" w:eastAsia="Times New Roman" w:hAnsi="Arial" w:cs="Arial"/>
          <w:lang w:eastAsia="en-GB"/>
        </w:rPr>
        <w:t xml:space="preserve"> Z naprednimi laboratorijskimi metodami spremljamo prenos onesnaževal iz krme v žuželke in merimo organoleptične lastnosti živil iz žuželk.</w:t>
      </w:r>
    </w:p>
    <w:p w14:paraId="4F2B9083" w14:textId="77777777" w:rsidR="006315EA" w:rsidRDefault="006315EA" w:rsidP="006315EA">
      <w:pPr>
        <w:numPr>
          <w:ilvl w:val="0"/>
          <w:numId w:val="27"/>
        </w:numPr>
        <w:spacing w:after="0" w:line="240" w:lineRule="auto"/>
        <w:rPr>
          <w:rFonts w:ascii="Arial" w:eastAsia="Times New Roman" w:hAnsi="Arial" w:cs="Arial"/>
          <w:lang w:eastAsia="en-GB"/>
        </w:rPr>
      </w:pPr>
      <w:r>
        <w:rPr>
          <w:rFonts w:ascii="Arial" w:eastAsia="Times New Roman" w:hAnsi="Arial" w:cs="Arial"/>
          <w:b/>
          <w:bCs/>
          <w:lang w:eastAsia="en-GB"/>
        </w:rPr>
        <w:t>Učinek:</w:t>
      </w:r>
      <w:r>
        <w:rPr>
          <w:rFonts w:ascii="Arial" w:eastAsia="Times New Roman" w:hAnsi="Arial" w:cs="Arial"/>
          <w:lang w:eastAsia="en-GB"/>
        </w:rPr>
        <w:t xml:space="preserve"> S simulacijo prebave pri človeku in testi na celicah izdelamo celovit pregled varnosti žuželk. Podatke vključujemo v skupna evropska podatkovna omrežja, ki so na voljo mednarodnim raziskovalcem.</w:t>
      </w:r>
    </w:p>
    <w:p w14:paraId="5553E01C"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Gospodarstvo</w:t>
      </w:r>
    </w:p>
    <w:p w14:paraId="0DC968F1" w14:textId="77777777" w:rsidR="006315EA" w:rsidRDefault="006315EA" w:rsidP="006315EA">
      <w:pPr>
        <w:numPr>
          <w:ilvl w:val="0"/>
          <w:numId w:val="28"/>
        </w:numPr>
        <w:spacing w:after="0" w:line="240" w:lineRule="auto"/>
        <w:rPr>
          <w:rFonts w:ascii="Arial" w:eastAsia="Times New Roman" w:hAnsi="Arial" w:cs="Arial"/>
          <w:lang w:eastAsia="en-GB"/>
        </w:rPr>
      </w:pPr>
      <w:r>
        <w:rPr>
          <w:rFonts w:ascii="Arial" w:eastAsia="Times New Roman" w:hAnsi="Arial" w:cs="Arial"/>
          <w:b/>
          <w:bCs/>
          <w:lang w:eastAsia="en-GB"/>
        </w:rPr>
        <w:t>Kaj dokazujemo:</w:t>
      </w:r>
      <w:r>
        <w:rPr>
          <w:rFonts w:ascii="Arial" w:eastAsia="Times New Roman" w:hAnsi="Arial" w:cs="Arial"/>
          <w:lang w:eastAsia="en-GB"/>
        </w:rPr>
        <w:t xml:space="preserve"> Prehranski odpadki so gospodarski vir za rejo žuželk.</w:t>
      </w:r>
    </w:p>
    <w:p w14:paraId="02CBA611" w14:textId="77777777" w:rsidR="006315EA" w:rsidRDefault="006315EA" w:rsidP="006315EA">
      <w:pPr>
        <w:numPr>
          <w:ilvl w:val="0"/>
          <w:numId w:val="28"/>
        </w:numPr>
        <w:spacing w:after="0" w:line="240" w:lineRule="auto"/>
        <w:rPr>
          <w:rFonts w:ascii="Arial" w:eastAsia="Times New Roman" w:hAnsi="Arial" w:cs="Arial"/>
          <w:lang w:eastAsia="en-GB"/>
        </w:rPr>
      </w:pPr>
      <w:r>
        <w:rPr>
          <w:rFonts w:ascii="Arial" w:eastAsia="Times New Roman" w:hAnsi="Arial" w:cs="Arial"/>
          <w:b/>
          <w:bCs/>
          <w:lang w:eastAsia="en-GB"/>
        </w:rPr>
        <w:t>Rešitev:</w:t>
      </w:r>
      <w:r>
        <w:rPr>
          <w:rFonts w:ascii="Arial" w:eastAsia="Times New Roman" w:hAnsi="Arial" w:cs="Arial"/>
          <w:lang w:eastAsia="en-GB"/>
        </w:rPr>
        <w:t xml:space="preserve"> Moka iz žuželk in naravna fermentacija lahko povečata vrednost izdelkov iz žuželk. </w:t>
      </w:r>
    </w:p>
    <w:p w14:paraId="59AE9CB6" w14:textId="77777777" w:rsidR="006315EA" w:rsidRDefault="006315EA" w:rsidP="006315EA">
      <w:pPr>
        <w:numPr>
          <w:ilvl w:val="0"/>
          <w:numId w:val="28"/>
        </w:numPr>
        <w:spacing w:line="240" w:lineRule="auto"/>
        <w:rPr>
          <w:rFonts w:ascii="Arial" w:eastAsia="Times New Roman" w:hAnsi="Arial" w:cs="Arial"/>
          <w:lang w:eastAsia="en-GB"/>
        </w:rPr>
      </w:pPr>
      <w:r>
        <w:rPr>
          <w:rFonts w:ascii="Arial" w:eastAsia="Times New Roman" w:hAnsi="Arial" w:cs="Arial"/>
          <w:b/>
          <w:bCs/>
          <w:lang w:eastAsia="en-GB"/>
        </w:rPr>
        <w:t>Korist:</w:t>
      </w:r>
      <w:r>
        <w:rPr>
          <w:rFonts w:ascii="Arial" w:eastAsia="Times New Roman" w:hAnsi="Arial" w:cs="Arial"/>
          <w:lang w:eastAsia="en-GB"/>
        </w:rPr>
        <w:t xml:space="preserve"> Zagotavljamo znanstvene podatke o gojenih žuželkah. </w:t>
      </w:r>
    </w:p>
    <w:p w14:paraId="495C1A13" w14:textId="77777777" w:rsidR="00584128" w:rsidRDefault="00584128" w:rsidP="006315EA">
      <w:pPr>
        <w:spacing w:line="240" w:lineRule="auto"/>
        <w:rPr>
          <w:rFonts w:ascii="Arial" w:eastAsia="Times New Roman" w:hAnsi="Arial" w:cs="Arial"/>
          <w:b/>
          <w:bCs/>
          <w:lang w:eastAsia="en-GB"/>
        </w:rPr>
      </w:pPr>
    </w:p>
    <w:p w14:paraId="1ABED75A" w14:textId="40DF1602"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lastRenderedPageBreak/>
        <w:t>Odločevalci in oblikovalci javnih politik</w:t>
      </w:r>
    </w:p>
    <w:p w14:paraId="26584B06" w14:textId="77777777" w:rsidR="006315EA" w:rsidRDefault="006315EA" w:rsidP="006315EA">
      <w:pPr>
        <w:numPr>
          <w:ilvl w:val="0"/>
          <w:numId w:val="29"/>
        </w:numPr>
        <w:spacing w:after="0" w:line="240" w:lineRule="auto"/>
        <w:rPr>
          <w:rFonts w:ascii="Arial" w:eastAsia="Times New Roman" w:hAnsi="Arial" w:cs="Arial"/>
          <w:lang w:eastAsia="en-GB"/>
        </w:rPr>
      </w:pPr>
      <w:r>
        <w:rPr>
          <w:rFonts w:ascii="Arial" w:eastAsia="Times New Roman" w:hAnsi="Arial" w:cs="Arial"/>
          <w:b/>
          <w:bCs/>
          <w:lang w:eastAsia="en-GB"/>
        </w:rPr>
        <w:t>Dokazi:</w:t>
      </w:r>
      <w:r>
        <w:rPr>
          <w:rFonts w:ascii="Arial" w:eastAsia="Times New Roman" w:hAnsi="Arial" w:cs="Arial"/>
          <w:lang w:eastAsia="en-GB"/>
        </w:rPr>
        <w:t xml:space="preserve"> Znanstveni podatki natančno pokažejo, kako neoporečni in varni so lahko proteini žuželk.</w:t>
      </w:r>
    </w:p>
    <w:p w14:paraId="2442E8EB" w14:textId="77777777" w:rsidR="006315EA" w:rsidRDefault="006315EA" w:rsidP="006315EA">
      <w:pPr>
        <w:numPr>
          <w:ilvl w:val="0"/>
          <w:numId w:val="29"/>
        </w:numPr>
        <w:spacing w:after="0" w:line="240" w:lineRule="auto"/>
        <w:rPr>
          <w:rFonts w:ascii="Arial" w:eastAsia="Times New Roman" w:hAnsi="Arial" w:cs="Arial"/>
          <w:lang w:eastAsia="en-GB"/>
        </w:rPr>
      </w:pPr>
      <w:r>
        <w:rPr>
          <w:rFonts w:ascii="Arial" w:eastAsia="Times New Roman" w:hAnsi="Arial" w:cs="Arial"/>
          <w:b/>
          <w:bCs/>
          <w:lang w:eastAsia="en-GB"/>
        </w:rPr>
        <w:t>Vpliv na politike:</w:t>
      </w:r>
      <w:r>
        <w:rPr>
          <w:rFonts w:ascii="Arial" w:eastAsia="Times New Roman" w:hAnsi="Arial" w:cs="Arial"/>
          <w:lang w:eastAsia="en-GB"/>
        </w:rPr>
        <w:t xml:space="preserve"> Nacionalnim in evropskim agencijam za hrano zagotavljamo podatke, ki jih potrebujejo za pripravo jasne zakonodaje o žuželkah, rejenih na odpadnih substratih.</w:t>
      </w:r>
    </w:p>
    <w:p w14:paraId="35EE3AA4" w14:textId="77777777" w:rsidR="006315EA" w:rsidRDefault="006315EA" w:rsidP="006315EA">
      <w:pPr>
        <w:numPr>
          <w:ilvl w:val="0"/>
          <w:numId w:val="29"/>
        </w:numPr>
        <w:spacing w:line="240" w:lineRule="auto"/>
        <w:rPr>
          <w:rFonts w:ascii="Arial" w:eastAsia="Times New Roman" w:hAnsi="Arial" w:cs="Arial"/>
          <w:lang w:eastAsia="en-GB"/>
        </w:rPr>
      </w:pPr>
      <w:r>
        <w:rPr>
          <w:rFonts w:ascii="Arial" w:eastAsia="Times New Roman" w:hAnsi="Arial" w:cs="Arial"/>
          <w:b/>
          <w:bCs/>
          <w:lang w:eastAsia="en-GB"/>
        </w:rPr>
        <w:t>Vizija:</w:t>
      </w:r>
      <w:r>
        <w:rPr>
          <w:rFonts w:ascii="Arial" w:eastAsia="Times New Roman" w:hAnsi="Arial" w:cs="Arial"/>
          <w:lang w:eastAsia="en-GB"/>
        </w:rPr>
        <w:t xml:space="preserve"> Raziskava podpira pregledne standarde varnosti hrane in prispeva k varnejši prehranski verigi.</w:t>
      </w:r>
    </w:p>
    <w:p w14:paraId="0F4C730F"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Strokovna in laična javnost</w:t>
      </w:r>
    </w:p>
    <w:p w14:paraId="02E6B2E3" w14:textId="77777777" w:rsidR="006315EA" w:rsidRDefault="006315EA" w:rsidP="006315EA">
      <w:pPr>
        <w:numPr>
          <w:ilvl w:val="0"/>
          <w:numId w:val="30"/>
        </w:numPr>
        <w:spacing w:after="0" w:line="240" w:lineRule="auto"/>
        <w:rPr>
          <w:rFonts w:ascii="Arial" w:eastAsia="Times New Roman" w:hAnsi="Arial" w:cs="Arial"/>
          <w:lang w:eastAsia="en-GB"/>
        </w:rPr>
      </w:pPr>
      <w:r>
        <w:rPr>
          <w:rFonts w:ascii="Arial" w:eastAsia="Times New Roman" w:hAnsi="Arial" w:cs="Arial"/>
          <w:b/>
          <w:bCs/>
          <w:lang w:eastAsia="en-GB"/>
        </w:rPr>
        <w:t>Širša slika:</w:t>
      </w:r>
      <w:r>
        <w:rPr>
          <w:rFonts w:ascii="Arial" w:eastAsia="Times New Roman" w:hAnsi="Arial" w:cs="Arial"/>
          <w:lang w:eastAsia="en-GB"/>
        </w:rPr>
        <w:t xml:space="preserve"> Uporaba kmetijskih odpadkov za krmo žuželk pretvarja okoljske odpadke v kakovostno hrano.</w:t>
      </w:r>
    </w:p>
    <w:p w14:paraId="676956ED" w14:textId="77777777" w:rsidR="006315EA" w:rsidRDefault="006315EA" w:rsidP="006315EA">
      <w:pPr>
        <w:numPr>
          <w:ilvl w:val="0"/>
          <w:numId w:val="30"/>
        </w:numPr>
        <w:spacing w:after="0" w:line="240" w:lineRule="auto"/>
        <w:rPr>
          <w:rFonts w:ascii="Arial" w:eastAsia="Times New Roman" w:hAnsi="Arial" w:cs="Arial"/>
          <w:lang w:eastAsia="en-GB"/>
        </w:rPr>
      </w:pPr>
      <w:r>
        <w:rPr>
          <w:rFonts w:ascii="Arial" w:eastAsia="Times New Roman" w:hAnsi="Arial" w:cs="Arial"/>
          <w:b/>
          <w:bCs/>
          <w:lang w:eastAsia="en-GB"/>
        </w:rPr>
        <w:t>Varnost potrošnikov:</w:t>
      </w:r>
      <w:r>
        <w:rPr>
          <w:rFonts w:ascii="Arial" w:eastAsia="Times New Roman" w:hAnsi="Arial" w:cs="Arial"/>
          <w:lang w:eastAsia="en-GB"/>
        </w:rPr>
        <w:t xml:space="preserve"> Strogo znanstveno preverjanje zagotavlja, da so živila iz žuželk zdrava, varna in hranljiva.</w:t>
      </w:r>
    </w:p>
    <w:p w14:paraId="4F389F3C" w14:textId="77777777" w:rsidR="006315EA" w:rsidRDefault="006315EA" w:rsidP="006315EA">
      <w:pPr>
        <w:numPr>
          <w:ilvl w:val="0"/>
          <w:numId w:val="30"/>
        </w:numPr>
        <w:spacing w:after="0" w:line="240" w:lineRule="auto"/>
        <w:rPr>
          <w:rFonts w:ascii="Arial" w:eastAsia="Times New Roman" w:hAnsi="Arial" w:cs="Arial"/>
          <w:lang w:eastAsia="en-GB"/>
        </w:rPr>
      </w:pPr>
      <w:r>
        <w:rPr>
          <w:rFonts w:ascii="Arial" w:eastAsia="Times New Roman" w:hAnsi="Arial" w:cs="Arial"/>
          <w:b/>
          <w:bCs/>
          <w:lang w:eastAsia="en-GB"/>
        </w:rPr>
        <w:t>Okolje:</w:t>
      </w:r>
      <w:r>
        <w:rPr>
          <w:rFonts w:ascii="Arial" w:eastAsia="Times New Roman" w:hAnsi="Arial" w:cs="Arial"/>
          <w:lang w:eastAsia="en-GB"/>
        </w:rPr>
        <w:t xml:space="preserve"> Uživanje žuželk bi lahko pomagalo zmanjšati svetovno pomanjkanje proteinov in ogljični odtis prehranske industrije.</w:t>
      </w:r>
    </w:p>
    <w:p w14:paraId="4A41A92C" w14:textId="77777777" w:rsidR="006315EA" w:rsidRDefault="00EF5339" w:rsidP="006315EA">
      <w:pPr>
        <w:spacing w:after="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pict w14:anchorId="4F161716">
          <v:rect id="_x0000_i1031" style="width:453.6pt;height:1.5pt" o:hralign="center" o:hrstd="t" o:hr="t" fillcolor="#a0a0a0" stroked="f"/>
        </w:pict>
      </w:r>
    </w:p>
    <w:p w14:paraId="5403D7CC"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4. Komunikacijski kanali in orodja</w:t>
      </w:r>
    </w:p>
    <w:p w14:paraId="327A8CA5" w14:textId="59668DBE"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 xml:space="preserve">Za učinkovito doseganje ciljnih skupin bomo uporabili kombinacijo </w:t>
      </w:r>
      <w:r w:rsidR="00584128">
        <w:rPr>
          <w:rFonts w:ascii="Arial" w:eastAsia="Times New Roman" w:hAnsi="Arial" w:cs="Arial"/>
          <w:lang w:eastAsia="en-GB"/>
        </w:rPr>
        <w:t xml:space="preserve">komunikacijskih </w:t>
      </w:r>
      <w:r>
        <w:rPr>
          <w:rFonts w:ascii="Arial" w:eastAsia="Times New Roman" w:hAnsi="Arial" w:cs="Arial"/>
          <w:lang w:eastAsia="en-GB"/>
        </w:rPr>
        <w:t>kanalov in izkoristili obstoječe institucionalne mreže in podporo:</w:t>
      </w:r>
    </w:p>
    <w:p w14:paraId="2272601F"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Znanstvene objave</w:t>
      </w:r>
    </w:p>
    <w:p w14:paraId="18DE585C" w14:textId="77777777" w:rsidR="006315EA" w:rsidRDefault="006315EA" w:rsidP="006315EA">
      <w:pPr>
        <w:numPr>
          <w:ilvl w:val="0"/>
          <w:numId w:val="31"/>
        </w:numPr>
        <w:spacing w:after="0" w:line="240" w:lineRule="auto"/>
        <w:rPr>
          <w:rFonts w:ascii="Arial" w:eastAsia="Times New Roman" w:hAnsi="Arial" w:cs="Arial"/>
          <w:lang w:eastAsia="en-GB"/>
        </w:rPr>
      </w:pPr>
      <w:r>
        <w:rPr>
          <w:rFonts w:ascii="Arial" w:eastAsia="Times New Roman" w:hAnsi="Arial" w:cs="Arial"/>
          <w:b/>
          <w:bCs/>
          <w:lang w:eastAsia="en-GB"/>
        </w:rPr>
        <w:t>Revije z visokim faktorjem vpliva:</w:t>
      </w:r>
      <w:r>
        <w:rPr>
          <w:rFonts w:ascii="Arial" w:eastAsia="Times New Roman" w:hAnsi="Arial" w:cs="Arial"/>
          <w:lang w:eastAsia="en-GB"/>
        </w:rPr>
        <w:t xml:space="preserve"> Objava znanstvenih člankov v vodilnih recenziranih mednarodnih revijah, na primer </w:t>
      </w:r>
      <w:r>
        <w:rPr>
          <w:rFonts w:ascii="Arial" w:eastAsia="Times New Roman" w:hAnsi="Arial" w:cs="Arial"/>
          <w:i/>
          <w:iCs/>
          <w:lang w:eastAsia="en-GB"/>
        </w:rPr>
        <w:t>Trends in Analytical Chemistry</w:t>
      </w:r>
      <w:r>
        <w:rPr>
          <w:rFonts w:ascii="Arial" w:eastAsia="Times New Roman" w:hAnsi="Arial" w:cs="Arial"/>
          <w:lang w:eastAsia="en-GB"/>
        </w:rPr>
        <w:t xml:space="preserve">, </w:t>
      </w:r>
      <w:r>
        <w:rPr>
          <w:rFonts w:ascii="Arial" w:eastAsia="Times New Roman" w:hAnsi="Arial" w:cs="Arial"/>
          <w:i/>
          <w:iCs/>
          <w:lang w:eastAsia="en-GB"/>
        </w:rPr>
        <w:t>Food Chemistry</w:t>
      </w:r>
      <w:r>
        <w:rPr>
          <w:rFonts w:ascii="Arial" w:eastAsia="Times New Roman" w:hAnsi="Arial" w:cs="Arial"/>
          <w:lang w:eastAsia="en-GB"/>
        </w:rPr>
        <w:t xml:space="preserve"> in </w:t>
      </w:r>
      <w:r>
        <w:rPr>
          <w:rFonts w:ascii="Arial" w:eastAsia="Times New Roman" w:hAnsi="Arial" w:cs="Arial"/>
          <w:i/>
          <w:iCs/>
          <w:lang w:eastAsia="en-GB"/>
        </w:rPr>
        <w:t>Journal of Insects as Food and Feed</w:t>
      </w:r>
      <w:r>
        <w:rPr>
          <w:rFonts w:ascii="Arial" w:eastAsia="Times New Roman" w:hAnsi="Arial" w:cs="Arial"/>
          <w:lang w:eastAsia="en-GB"/>
        </w:rPr>
        <w:t>.</w:t>
      </w:r>
    </w:p>
    <w:p w14:paraId="24F085C2" w14:textId="7F7F320A" w:rsidR="006315EA" w:rsidRPr="00AE1930" w:rsidRDefault="006315EA" w:rsidP="006315EA">
      <w:pPr>
        <w:numPr>
          <w:ilvl w:val="0"/>
          <w:numId w:val="31"/>
        </w:numPr>
        <w:spacing w:line="240" w:lineRule="auto"/>
        <w:rPr>
          <w:rFonts w:ascii="Arial" w:eastAsia="Times New Roman" w:hAnsi="Arial" w:cs="Arial"/>
          <w:lang w:eastAsia="en-GB"/>
        </w:rPr>
      </w:pPr>
      <w:r>
        <w:rPr>
          <w:rFonts w:ascii="Arial" w:eastAsia="Times New Roman" w:hAnsi="Arial" w:cs="Arial"/>
          <w:b/>
          <w:bCs/>
          <w:lang w:eastAsia="en-GB"/>
        </w:rPr>
        <w:t xml:space="preserve">Objava </w:t>
      </w:r>
      <w:r w:rsidRPr="00AE1930">
        <w:rPr>
          <w:rFonts w:ascii="Arial" w:eastAsia="Times New Roman" w:hAnsi="Arial" w:cs="Arial"/>
          <w:b/>
          <w:bCs/>
          <w:lang w:eastAsia="en-GB"/>
        </w:rPr>
        <w:t>v odprtih repozitorijih:</w:t>
      </w:r>
      <w:r w:rsidRPr="00AE1930">
        <w:rPr>
          <w:rFonts w:ascii="Arial" w:eastAsia="Times New Roman" w:hAnsi="Arial" w:cs="Arial"/>
          <w:lang w:eastAsia="en-GB"/>
        </w:rPr>
        <w:t xml:space="preserve"> Vsi objavljeni članki bodo shranjeni v odprto dostopnih javnih repozitorijih in nacionalnem </w:t>
      </w:r>
      <w:hyperlink r:id="rId9" w:tgtFrame="_blank" w:history="1">
        <w:r w:rsidRPr="00AE1930">
          <w:rPr>
            <w:rStyle w:val="Hyperlink"/>
            <w:rFonts w:ascii="Arial" w:eastAsia="Times New Roman" w:hAnsi="Arial" w:cs="Arial"/>
            <w:lang w:eastAsia="en-GB"/>
          </w:rPr>
          <w:t>sistemu COBISS</w:t>
        </w:r>
      </w:hyperlink>
      <w:r w:rsidRPr="00AE1930">
        <w:rPr>
          <w:rFonts w:ascii="Arial" w:eastAsia="Times New Roman" w:hAnsi="Arial" w:cs="Arial"/>
          <w:lang w:eastAsia="en-GB"/>
        </w:rPr>
        <w:t>, skladno z načeli odprte znanosti.</w:t>
      </w:r>
    </w:p>
    <w:p w14:paraId="3A483021"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Konference in akademski dogodki</w:t>
      </w:r>
    </w:p>
    <w:p w14:paraId="7E6B34DB" w14:textId="77777777" w:rsidR="006315EA" w:rsidRDefault="006315EA" w:rsidP="006315EA">
      <w:pPr>
        <w:numPr>
          <w:ilvl w:val="0"/>
          <w:numId w:val="32"/>
        </w:numPr>
        <w:spacing w:after="0" w:line="240" w:lineRule="auto"/>
        <w:rPr>
          <w:rFonts w:ascii="Arial" w:eastAsia="Times New Roman" w:hAnsi="Arial" w:cs="Arial"/>
          <w:lang w:eastAsia="en-GB"/>
        </w:rPr>
      </w:pPr>
      <w:r>
        <w:rPr>
          <w:rFonts w:ascii="Arial" w:eastAsia="Times New Roman" w:hAnsi="Arial" w:cs="Arial"/>
          <w:b/>
          <w:bCs/>
          <w:lang w:eastAsia="en-GB"/>
        </w:rPr>
        <w:t>Mednarodne predstavitve:</w:t>
      </w:r>
      <w:r>
        <w:rPr>
          <w:rFonts w:ascii="Arial" w:eastAsia="Times New Roman" w:hAnsi="Arial" w:cs="Arial"/>
          <w:lang w:eastAsia="en-GB"/>
        </w:rPr>
        <w:t xml:space="preserve"> Predstavitve rezultatov na vodilnih mednarodnih konferencah, med drugim RAFA, EGU, FIRMS, INSECT PLUS, IFW in IMEKO FOODS.</w:t>
      </w:r>
    </w:p>
    <w:p w14:paraId="71D7B1B6" w14:textId="77777777" w:rsidR="006315EA" w:rsidRDefault="006315EA" w:rsidP="006315EA">
      <w:pPr>
        <w:numPr>
          <w:ilvl w:val="0"/>
          <w:numId w:val="32"/>
        </w:numPr>
        <w:spacing w:after="0" w:line="240" w:lineRule="auto"/>
        <w:rPr>
          <w:rFonts w:ascii="Arial" w:eastAsia="Times New Roman" w:hAnsi="Arial" w:cs="Arial"/>
          <w:lang w:eastAsia="en-GB"/>
        </w:rPr>
      </w:pPr>
      <w:r>
        <w:rPr>
          <w:rFonts w:ascii="Arial" w:eastAsia="Times New Roman" w:hAnsi="Arial" w:cs="Arial"/>
          <w:b/>
          <w:bCs/>
          <w:lang w:eastAsia="en-GB"/>
        </w:rPr>
        <w:t>Čezmejno strokovno usposabljanje:</w:t>
      </w:r>
      <w:r>
        <w:rPr>
          <w:rFonts w:ascii="Arial" w:eastAsia="Times New Roman" w:hAnsi="Arial" w:cs="Arial"/>
          <w:lang w:eastAsia="en-GB"/>
        </w:rPr>
        <w:t xml:space="preserve"> Organizacija mednarodne delavnice o analizi hlapnih organskih spojin (VOC), s katero bo znanje z IJS preneseno na Češko univerzo za naravoslovne vede v Pragi (CZU).</w:t>
      </w:r>
    </w:p>
    <w:p w14:paraId="7AC99291" w14:textId="77777777" w:rsidR="006315EA" w:rsidRDefault="006315EA" w:rsidP="006315EA">
      <w:pPr>
        <w:numPr>
          <w:ilvl w:val="0"/>
          <w:numId w:val="32"/>
        </w:numPr>
        <w:spacing w:after="0" w:line="240" w:lineRule="auto"/>
        <w:rPr>
          <w:rFonts w:ascii="Arial" w:eastAsia="Times New Roman" w:hAnsi="Arial" w:cs="Arial"/>
          <w:lang w:eastAsia="en-GB"/>
        </w:rPr>
      </w:pPr>
      <w:r>
        <w:rPr>
          <w:rFonts w:ascii="Arial" w:eastAsia="Times New Roman" w:hAnsi="Arial" w:cs="Arial"/>
          <w:b/>
          <w:bCs/>
          <w:lang w:eastAsia="en-GB"/>
        </w:rPr>
        <w:t>Vključevanje v študijske programe:</w:t>
      </w:r>
      <w:r>
        <w:rPr>
          <w:rFonts w:ascii="Arial" w:eastAsia="Times New Roman" w:hAnsi="Arial" w:cs="Arial"/>
          <w:lang w:eastAsia="en-GB"/>
        </w:rPr>
        <w:t xml:space="preserve"> Vključitev raziskovalnih rezultatov v predmete na Mednarodni podiplomski šoli Jožefa Stefana in CZU.</w:t>
      </w:r>
    </w:p>
    <w:p w14:paraId="280015D2" w14:textId="77777777" w:rsidR="00AE1930" w:rsidRDefault="00AE1930" w:rsidP="006315EA">
      <w:pPr>
        <w:spacing w:line="240" w:lineRule="auto"/>
        <w:rPr>
          <w:rFonts w:ascii="Arial" w:eastAsia="Times New Roman" w:hAnsi="Arial" w:cs="Arial"/>
          <w:b/>
          <w:bCs/>
          <w:lang w:eastAsia="en-GB"/>
        </w:rPr>
      </w:pPr>
    </w:p>
    <w:p w14:paraId="2208C3D5" w14:textId="6303E89F"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Spletna in digitalna komunikacija</w:t>
      </w:r>
    </w:p>
    <w:p w14:paraId="454D7F4C" w14:textId="064A1492" w:rsidR="006315EA" w:rsidRDefault="006315EA" w:rsidP="006315EA">
      <w:pPr>
        <w:numPr>
          <w:ilvl w:val="0"/>
          <w:numId w:val="33"/>
        </w:numPr>
        <w:spacing w:after="0" w:line="240" w:lineRule="auto"/>
        <w:rPr>
          <w:rFonts w:ascii="Arial" w:eastAsia="Times New Roman" w:hAnsi="Arial" w:cs="Arial"/>
          <w:lang w:eastAsia="en-GB"/>
        </w:rPr>
      </w:pPr>
      <w:r>
        <w:rPr>
          <w:rFonts w:ascii="Arial" w:eastAsia="Times New Roman" w:hAnsi="Arial" w:cs="Arial"/>
          <w:b/>
          <w:bCs/>
          <w:lang w:eastAsia="en-GB"/>
        </w:rPr>
        <w:t>Spletna stran:</w:t>
      </w:r>
      <w:r>
        <w:rPr>
          <w:rFonts w:ascii="Arial" w:eastAsia="Times New Roman" w:hAnsi="Arial" w:cs="Arial"/>
          <w:lang w:eastAsia="en-GB"/>
        </w:rPr>
        <w:t xml:space="preserve"> Projekt INPROFF2 bo imel podstran na spletni strani Odseka za znanosti o okolju (O2), partnerje konzorcija in faze projekta.</w:t>
      </w:r>
    </w:p>
    <w:p w14:paraId="491953EF" w14:textId="77777777" w:rsidR="006315EA" w:rsidRDefault="006315EA" w:rsidP="006315EA">
      <w:pPr>
        <w:numPr>
          <w:ilvl w:val="0"/>
          <w:numId w:val="33"/>
        </w:numPr>
        <w:spacing w:line="240" w:lineRule="auto"/>
        <w:rPr>
          <w:rFonts w:ascii="Arial" w:eastAsia="Times New Roman" w:hAnsi="Arial" w:cs="Arial"/>
          <w:lang w:eastAsia="en-GB"/>
        </w:rPr>
      </w:pPr>
      <w:r>
        <w:rPr>
          <w:rFonts w:ascii="Arial" w:eastAsia="Times New Roman" w:hAnsi="Arial" w:cs="Arial"/>
          <w:b/>
          <w:bCs/>
          <w:lang w:eastAsia="en-GB"/>
        </w:rPr>
        <w:t>Institucionalna družbena omrežja:</w:t>
      </w:r>
      <w:r>
        <w:rPr>
          <w:rFonts w:ascii="Arial" w:eastAsia="Times New Roman" w:hAnsi="Arial" w:cs="Arial"/>
          <w:lang w:eastAsia="en-GB"/>
        </w:rPr>
        <w:t xml:space="preserve"> Dosežke bomo delili prek družbenih omrežij partnerskih organizacij, za čim večji doseg pa bomo uporabljali tudi osrednje profile Instituta »Jožef Stefan«.</w:t>
      </w:r>
    </w:p>
    <w:p w14:paraId="6BB5E30B"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Javni dogodki in vključevanje deležnikov</w:t>
      </w:r>
    </w:p>
    <w:p w14:paraId="3BD41A6D" w14:textId="77777777" w:rsidR="006315EA" w:rsidRDefault="006315EA" w:rsidP="006315EA">
      <w:pPr>
        <w:numPr>
          <w:ilvl w:val="0"/>
          <w:numId w:val="34"/>
        </w:numPr>
        <w:spacing w:after="0" w:line="240" w:lineRule="auto"/>
        <w:rPr>
          <w:rFonts w:ascii="Arial" w:eastAsia="Times New Roman" w:hAnsi="Arial" w:cs="Arial"/>
          <w:lang w:eastAsia="en-GB"/>
        </w:rPr>
      </w:pPr>
      <w:r>
        <w:rPr>
          <w:rFonts w:ascii="Arial" w:eastAsia="Times New Roman" w:hAnsi="Arial" w:cs="Arial"/>
          <w:b/>
          <w:bCs/>
          <w:lang w:eastAsia="en-GB"/>
        </w:rPr>
        <w:t>Dnevi odprtih vrat konzorcija:</w:t>
      </w:r>
      <w:r>
        <w:rPr>
          <w:rFonts w:ascii="Arial" w:eastAsia="Times New Roman" w:hAnsi="Arial" w:cs="Arial"/>
          <w:lang w:eastAsia="en-GB"/>
        </w:rPr>
        <w:t xml:space="preserve"> Sodelovanje na večjih institucionalnih javnih dogodkih, kot so vsakoletni Stefanovi dnevi, dnevi odprtih vrat CZU in UL BF ter Evropska noč raziskovalcev.</w:t>
      </w:r>
    </w:p>
    <w:p w14:paraId="5306A422" w14:textId="77777777" w:rsidR="006315EA" w:rsidRDefault="006315EA" w:rsidP="006315EA">
      <w:pPr>
        <w:numPr>
          <w:ilvl w:val="0"/>
          <w:numId w:val="34"/>
        </w:numPr>
        <w:spacing w:line="240" w:lineRule="auto"/>
        <w:rPr>
          <w:rFonts w:ascii="Arial" w:eastAsia="Times New Roman" w:hAnsi="Arial" w:cs="Arial"/>
          <w:lang w:eastAsia="en-GB"/>
        </w:rPr>
      </w:pPr>
      <w:r>
        <w:rPr>
          <w:rFonts w:ascii="Arial" w:eastAsia="Times New Roman" w:hAnsi="Arial" w:cs="Arial"/>
          <w:b/>
          <w:bCs/>
          <w:lang w:eastAsia="en-GB"/>
        </w:rPr>
        <w:lastRenderedPageBreak/>
        <w:t>Javna predavanja:</w:t>
      </w:r>
      <w:r>
        <w:rPr>
          <w:rFonts w:ascii="Arial" w:eastAsia="Times New Roman" w:hAnsi="Arial" w:cs="Arial"/>
          <w:lang w:eastAsia="en-GB"/>
        </w:rPr>
        <w:t xml:space="preserve"> Kjer bo mogoče, bomo prek javnih znanstvenih pobud predstavljali prednosti krožnega gospodarstva z žuželkami.</w:t>
      </w:r>
    </w:p>
    <w:p w14:paraId="40D392B4"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Multimedijska in izobraževalna gradiva</w:t>
      </w:r>
    </w:p>
    <w:p w14:paraId="0FAFE1E1" w14:textId="77777777" w:rsidR="006315EA" w:rsidRDefault="006315EA" w:rsidP="006315EA">
      <w:pPr>
        <w:numPr>
          <w:ilvl w:val="0"/>
          <w:numId w:val="35"/>
        </w:numPr>
        <w:spacing w:after="0" w:line="240" w:lineRule="auto"/>
        <w:rPr>
          <w:rFonts w:ascii="Arial" w:eastAsia="Times New Roman" w:hAnsi="Arial" w:cs="Arial"/>
          <w:lang w:eastAsia="en-GB"/>
        </w:rPr>
      </w:pPr>
      <w:r>
        <w:rPr>
          <w:rFonts w:ascii="Arial" w:eastAsia="Times New Roman" w:hAnsi="Arial" w:cs="Arial"/>
          <w:lang w:eastAsia="en-GB"/>
        </w:rPr>
        <w:t>Objava znanstvenih člankov v odprtem dostopu</w:t>
      </w:r>
    </w:p>
    <w:p w14:paraId="69792A16" w14:textId="77777777" w:rsidR="006315EA" w:rsidRDefault="006315EA" w:rsidP="006315EA">
      <w:pPr>
        <w:numPr>
          <w:ilvl w:val="0"/>
          <w:numId w:val="35"/>
        </w:numPr>
        <w:spacing w:after="0" w:line="240" w:lineRule="auto"/>
        <w:rPr>
          <w:rFonts w:ascii="Arial" w:eastAsia="Times New Roman" w:hAnsi="Arial" w:cs="Arial"/>
          <w:lang w:eastAsia="en-GB"/>
        </w:rPr>
      </w:pPr>
      <w:r>
        <w:rPr>
          <w:rFonts w:ascii="Arial" w:eastAsia="Times New Roman" w:hAnsi="Arial" w:cs="Arial"/>
          <w:b/>
          <w:bCs/>
          <w:lang w:eastAsia="en-GB"/>
        </w:rPr>
        <w:t>Odprto dostopna infrastruktura:</w:t>
      </w:r>
      <w:r>
        <w:rPr>
          <w:rFonts w:ascii="Arial" w:eastAsia="Times New Roman" w:hAnsi="Arial" w:cs="Arial"/>
          <w:lang w:eastAsia="en-GB"/>
        </w:rPr>
        <w:t xml:space="preserve"> Javna vključitev podatkov o sestavi žuželk in prehranskih ontologij v obstoječo prehransko podatkovno zbirko NutriBase po načelih FAIR.</w:t>
      </w:r>
    </w:p>
    <w:p w14:paraId="6850746B" w14:textId="77777777" w:rsidR="006315EA" w:rsidRDefault="00EF5339" w:rsidP="006315EA">
      <w:pPr>
        <w:spacing w:after="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pict w14:anchorId="1D807C43">
          <v:rect id="_x0000_i1032" style="width:453.6pt;height:1.5pt" o:hralign="center" o:hrstd="t" o:hr="t" fillcolor="#a0a0a0" stroked="f"/>
        </w:pict>
      </w:r>
    </w:p>
    <w:p w14:paraId="718F1252"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5. Časovni načrt komuniciranja</w:t>
      </w:r>
    </w:p>
    <w:p w14:paraId="18BED1BF"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Komunikacijske aktivnosti so usklajene z mejniki projekta in načrtovane v naslednjih fazah:</w:t>
      </w:r>
    </w:p>
    <w:tbl>
      <w:tblPr>
        <w:tblW w:w="0" w:type="auto"/>
        <w:tblCellSpacing w:w="15" w:type="dxa"/>
        <w:tblLook w:val="04A0" w:firstRow="1" w:lastRow="0" w:firstColumn="1" w:lastColumn="0" w:noHBand="0" w:noVBand="1"/>
      </w:tblPr>
      <w:tblGrid>
        <w:gridCol w:w="1872"/>
        <w:gridCol w:w="7200"/>
      </w:tblGrid>
      <w:tr w:rsidR="006315EA" w14:paraId="1534D35F"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6B814CE6" w14:textId="77777777" w:rsidR="006315EA" w:rsidRDefault="006315EA">
            <w:pPr>
              <w:spacing w:after="0" w:line="240" w:lineRule="auto"/>
              <w:jc w:val="center"/>
              <w:rPr>
                <w:rFonts w:ascii="Arial" w:eastAsia="Times New Roman" w:hAnsi="Arial" w:cs="Arial"/>
                <w:b/>
                <w:bCs/>
                <w:lang w:eastAsia="en-GB"/>
              </w:rPr>
            </w:pPr>
            <w:r>
              <w:rPr>
                <w:rFonts w:ascii="Arial" w:eastAsia="Times New Roman" w:hAnsi="Arial" w:cs="Arial"/>
                <w:b/>
                <w:bCs/>
                <w:lang w:eastAsia="en-GB"/>
              </w:rPr>
              <w:t>Obdobje (meseci projekta)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5A6FFC74" w14:textId="77777777" w:rsidR="006315EA" w:rsidRDefault="006315EA">
            <w:pPr>
              <w:spacing w:after="0" w:line="240" w:lineRule="auto"/>
              <w:jc w:val="center"/>
              <w:rPr>
                <w:rFonts w:ascii="Arial" w:eastAsia="Times New Roman" w:hAnsi="Arial" w:cs="Arial"/>
                <w:b/>
                <w:bCs/>
                <w:lang w:eastAsia="en-GB"/>
              </w:rPr>
            </w:pPr>
            <w:r>
              <w:rPr>
                <w:rFonts w:ascii="Arial" w:eastAsia="Times New Roman" w:hAnsi="Arial" w:cs="Arial"/>
                <w:b/>
                <w:bCs/>
                <w:lang w:eastAsia="en-GB"/>
              </w:rPr>
              <w:t>Aktivnosti in mejniki</w:t>
            </w:r>
          </w:p>
        </w:tc>
      </w:tr>
      <w:tr w:rsidR="006315EA" w14:paraId="09A1DA54"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269DA633" w14:textId="6477ECAD"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M1 – M3</w:t>
            </w:r>
            <w:r w:rsidR="00B248CA">
              <w:rPr>
                <w:rFonts w:ascii="Arial" w:eastAsia="Times New Roman" w:hAnsi="Arial" w:cs="Arial"/>
                <w:b/>
                <w:bCs/>
                <w:lang w:eastAsia="en-GB"/>
              </w:rPr>
              <w:t>6</w:t>
            </w:r>
            <w:r>
              <w:rPr>
                <w:rFonts w:ascii="Arial" w:eastAsia="Times New Roman" w:hAnsi="Arial" w:cs="Arial"/>
                <w:lang w:eastAsia="en-GB"/>
              </w:rPr>
              <w:br/>
            </w:r>
            <w:r>
              <w:rPr>
                <w:rFonts w:ascii="Arial" w:eastAsia="Times New Roman" w:hAnsi="Arial" w:cs="Arial"/>
                <w:i/>
                <w:iCs/>
                <w:lang w:eastAsia="en-GB"/>
              </w:rPr>
              <w:t>(začetek projekta)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08FDBF55"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 xml:space="preserve">• </w:t>
            </w:r>
            <w:r w:rsidRPr="00C9783F">
              <w:rPr>
                <w:rFonts w:ascii="Arial" w:eastAsia="Times New Roman" w:hAnsi="Arial" w:cs="Arial"/>
                <w:b/>
                <w:bCs/>
                <w:lang w:eastAsia="en-GB"/>
              </w:rPr>
              <w:t>Nadgradnja spletne strani</w:t>
            </w:r>
            <w:r w:rsidRPr="00C9783F">
              <w:rPr>
                <w:rFonts w:ascii="Arial" w:eastAsia="Times New Roman" w:hAnsi="Arial" w:cs="Arial"/>
                <w:lang w:eastAsia="en-GB"/>
              </w:rPr>
              <w:t>: nadgradnja podstrani projekta INPROFF.</w:t>
            </w:r>
            <w:r w:rsidRPr="00C9783F">
              <w:rPr>
                <w:rFonts w:ascii="Arial" w:eastAsia="Times New Roman" w:hAnsi="Arial" w:cs="Arial"/>
                <w:lang w:eastAsia="en-GB"/>
              </w:rPr>
              <w:br/>
              <w:t xml:space="preserve">• </w:t>
            </w:r>
            <w:r w:rsidRPr="00C9783F">
              <w:rPr>
                <w:rFonts w:ascii="Arial" w:eastAsia="Times New Roman" w:hAnsi="Arial" w:cs="Arial"/>
                <w:b/>
                <w:bCs/>
                <w:lang w:eastAsia="en-GB"/>
              </w:rPr>
              <w:t>Predstavitev partnerjev</w:t>
            </w:r>
            <w:r w:rsidRPr="00C9783F">
              <w:rPr>
                <w:rFonts w:ascii="Arial" w:eastAsia="Times New Roman" w:hAnsi="Arial" w:cs="Arial"/>
                <w:lang w:eastAsia="en-GB"/>
              </w:rPr>
              <w:t>: objava strukture projekta in partnerjev konzorcija.</w:t>
            </w:r>
          </w:p>
        </w:tc>
      </w:tr>
      <w:tr w:rsidR="006315EA" w14:paraId="22C9B64F"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21416FB5"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M4 – M12</w:t>
            </w:r>
            <w:r>
              <w:rPr>
                <w:rFonts w:ascii="Arial" w:eastAsia="Times New Roman" w:hAnsi="Arial" w:cs="Arial"/>
                <w:lang w:eastAsia="en-GB"/>
              </w:rPr>
              <w:br/>
            </w:r>
            <w:r>
              <w:rPr>
                <w:rFonts w:ascii="Arial" w:eastAsia="Times New Roman" w:hAnsi="Arial" w:cs="Arial"/>
                <w:i/>
                <w:iCs/>
                <w:lang w:eastAsia="en-GB"/>
              </w:rPr>
              <w:t>(začetne faze)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1E2F973D" w14:textId="1E66F09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 xml:space="preserve">• </w:t>
            </w:r>
            <w:r>
              <w:rPr>
                <w:rFonts w:ascii="Arial" w:eastAsia="Times New Roman" w:hAnsi="Arial" w:cs="Arial"/>
                <w:b/>
                <w:bCs/>
                <w:lang w:eastAsia="en-GB"/>
              </w:rPr>
              <w:t>Izmenjave</w:t>
            </w:r>
            <w:r>
              <w:rPr>
                <w:rFonts w:ascii="Arial" w:eastAsia="Times New Roman" w:hAnsi="Arial" w:cs="Arial"/>
                <w:lang w:eastAsia="en-GB"/>
              </w:rPr>
              <w:t>: predstavitev čezmejnih izmenjav in prve razdelitve liofilizirane biomase žuželk.</w:t>
            </w:r>
            <w:r>
              <w:rPr>
                <w:rFonts w:ascii="Arial" w:eastAsia="Times New Roman" w:hAnsi="Arial" w:cs="Arial"/>
                <w:lang w:eastAsia="en-GB"/>
              </w:rPr>
              <w:br/>
              <w:t xml:space="preserve">• </w:t>
            </w:r>
            <w:r>
              <w:rPr>
                <w:rFonts w:ascii="Arial" w:eastAsia="Times New Roman" w:hAnsi="Arial" w:cs="Arial"/>
                <w:b/>
                <w:bCs/>
                <w:lang w:eastAsia="en-GB"/>
              </w:rPr>
              <w:t>Metodološki prispevki</w:t>
            </w:r>
            <w:r>
              <w:rPr>
                <w:rFonts w:ascii="Arial" w:eastAsia="Times New Roman" w:hAnsi="Arial" w:cs="Arial"/>
                <w:lang w:eastAsia="en-GB"/>
              </w:rPr>
              <w:t>: diseminacija prvih postopkov mlečnokislinske fermentacije ter kemijsk</w:t>
            </w:r>
            <w:r w:rsidR="00584128">
              <w:rPr>
                <w:rFonts w:ascii="Arial" w:eastAsia="Times New Roman" w:hAnsi="Arial" w:cs="Arial"/>
                <w:lang w:eastAsia="en-GB"/>
              </w:rPr>
              <w:t>ih presejalnih analiz</w:t>
            </w:r>
            <w:r>
              <w:rPr>
                <w:rFonts w:ascii="Arial" w:eastAsia="Times New Roman" w:hAnsi="Arial" w:cs="Arial"/>
                <w:lang w:eastAsia="en-GB"/>
              </w:rPr>
              <w:t>.</w:t>
            </w:r>
          </w:p>
        </w:tc>
      </w:tr>
      <w:tr w:rsidR="006315EA" w14:paraId="19A16AB9"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2F63C28D"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M13 – M18</w:t>
            </w:r>
            <w:r>
              <w:rPr>
                <w:rFonts w:ascii="Arial" w:eastAsia="Times New Roman" w:hAnsi="Arial" w:cs="Arial"/>
                <w:lang w:eastAsia="en-GB"/>
              </w:rPr>
              <w:br/>
            </w:r>
            <w:r>
              <w:rPr>
                <w:rFonts w:ascii="Arial" w:eastAsia="Times New Roman" w:hAnsi="Arial" w:cs="Arial"/>
                <w:i/>
                <w:iCs/>
                <w:lang w:eastAsia="en-GB"/>
              </w:rPr>
              <w:t>(vmesni mejnik)</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212B6A80"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 xml:space="preserve">• </w:t>
            </w:r>
            <w:r>
              <w:rPr>
                <w:rFonts w:ascii="Arial" w:eastAsia="Times New Roman" w:hAnsi="Arial" w:cs="Arial"/>
                <w:b/>
                <w:bCs/>
                <w:lang w:eastAsia="en-GB"/>
              </w:rPr>
              <w:t>Vmesno poročilo</w:t>
            </w:r>
            <w:r>
              <w:rPr>
                <w:rFonts w:ascii="Arial" w:eastAsia="Times New Roman" w:hAnsi="Arial" w:cs="Arial"/>
                <w:lang w:eastAsia="en-GB"/>
              </w:rPr>
              <w:t>: priprava vmesnega poročila.</w:t>
            </w:r>
            <w:r>
              <w:rPr>
                <w:rFonts w:ascii="Arial" w:eastAsia="Times New Roman" w:hAnsi="Arial" w:cs="Arial"/>
                <w:lang w:eastAsia="en-GB"/>
              </w:rPr>
              <w:br/>
              <w:t xml:space="preserve">• </w:t>
            </w:r>
            <w:r>
              <w:rPr>
                <w:rFonts w:ascii="Arial" w:eastAsia="Times New Roman" w:hAnsi="Arial" w:cs="Arial"/>
                <w:b/>
                <w:bCs/>
                <w:lang w:eastAsia="en-GB"/>
              </w:rPr>
              <w:t>Znanstvene objave</w:t>
            </w:r>
            <w:r>
              <w:rPr>
                <w:rFonts w:ascii="Arial" w:eastAsia="Times New Roman" w:hAnsi="Arial" w:cs="Arial"/>
                <w:lang w:eastAsia="en-GB"/>
              </w:rPr>
              <w:t>: oddaja prvih recenziranih člankov v vodilne revije s področja živilstva in kemije.</w:t>
            </w:r>
            <w:r>
              <w:rPr>
                <w:rFonts w:ascii="Arial" w:eastAsia="Times New Roman" w:hAnsi="Arial" w:cs="Arial"/>
                <w:lang w:eastAsia="en-GB"/>
              </w:rPr>
              <w:br/>
              <w:t xml:space="preserve">• </w:t>
            </w:r>
            <w:r>
              <w:rPr>
                <w:rFonts w:ascii="Arial" w:eastAsia="Times New Roman" w:hAnsi="Arial" w:cs="Arial"/>
                <w:b/>
                <w:bCs/>
                <w:lang w:eastAsia="en-GB"/>
              </w:rPr>
              <w:t>Predstavitve na simpozijih</w:t>
            </w:r>
            <w:r>
              <w:rPr>
                <w:rFonts w:ascii="Arial" w:eastAsia="Times New Roman" w:hAnsi="Arial" w:cs="Arial"/>
                <w:lang w:eastAsia="en-GB"/>
              </w:rPr>
              <w:t>: predstavitev vmesnih analiznih rezultatov na vodilnih mednarodnih konferencah.</w:t>
            </w:r>
          </w:p>
        </w:tc>
      </w:tr>
      <w:tr w:rsidR="006315EA" w14:paraId="3451B1BC" w14:textId="77777777" w:rsidTr="006315EA">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6087F3DA"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M19 – M30</w:t>
            </w:r>
            <w:r>
              <w:rPr>
                <w:rFonts w:ascii="Arial" w:eastAsia="Times New Roman" w:hAnsi="Arial" w:cs="Arial"/>
                <w:lang w:eastAsia="en-GB"/>
              </w:rPr>
              <w:br/>
            </w:r>
            <w:r>
              <w:rPr>
                <w:rFonts w:ascii="Arial" w:eastAsia="Times New Roman" w:hAnsi="Arial" w:cs="Arial"/>
                <w:i/>
                <w:iCs/>
                <w:lang w:eastAsia="en-GB"/>
              </w:rPr>
              <w:t>(faza uporabe)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14:paraId="5AA2D852" w14:textId="7777777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 xml:space="preserve">• </w:t>
            </w:r>
            <w:r>
              <w:rPr>
                <w:rFonts w:ascii="Arial" w:eastAsia="Times New Roman" w:hAnsi="Arial" w:cs="Arial"/>
                <w:b/>
                <w:bCs/>
                <w:lang w:eastAsia="en-GB"/>
              </w:rPr>
              <w:t>Predstavitev inovativnih izdelkov</w:t>
            </w:r>
            <w:r>
              <w:rPr>
                <w:rFonts w:ascii="Arial" w:eastAsia="Times New Roman" w:hAnsi="Arial" w:cs="Arial"/>
                <w:lang w:eastAsia="en-GB"/>
              </w:rPr>
              <w:t>: deljenje podatkov o varnosti inovativnih pekovskih izdelkov skupaj s strokovnimi senzoričnimi ocenami.</w:t>
            </w:r>
            <w:r>
              <w:rPr>
                <w:rFonts w:ascii="Arial" w:eastAsia="Times New Roman" w:hAnsi="Arial" w:cs="Arial"/>
                <w:lang w:eastAsia="en-GB"/>
              </w:rPr>
              <w:br/>
              <w:t xml:space="preserve">• </w:t>
            </w:r>
            <w:r>
              <w:rPr>
                <w:rFonts w:ascii="Arial" w:eastAsia="Times New Roman" w:hAnsi="Arial" w:cs="Arial"/>
                <w:b/>
                <w:bCs/>
                <w:lang w:eastAsia="en-GB"/>
              </w:rPr>
              <w:t>Akademski razvoj</w:t>
            </w:r>
            <w:r>
              <w:rPr>
                <w:rFonts w:ascii="Arial" w:eastAsia="Times New Roman" w:hAnsi="Arial" w:cs="Arial"/>
                <w:lang w:eastAsia="en-GB"/>
              </w:rPr>
              <w:t>: spodbujanje vključenosti študentov in vključevanje rezultatov v podiplomske programe na IJS in CZU.</w:t>
            </w:r>
            <w:r>
              <w:rPr>
                <w:rFonts w:ascii="Arial" w:eastAsia="Times New Roman" w:hAnsi="Arial" w:cs="Arial"/>
                <w:lang w:eastAsia="en-GB"/>
              </w:rPr>
              <w:br/>
              <w:t xml:space="preserve">• </w:t>
            </w:r>
            <w:r>
              <w:rPr>
                <w:rFonts w:ascii="Arial" w:eastAsia="Times New Roman" w:hAnsi="Arial" w:cs="Arial"/>
                <w:b/>
                <w:bCs/>
                <w:lang w:eastAsia="en-GB"/>
              </w:rPr>
              <w:t>Javni dogodki</w:t>
            </w:r>
            <w:r>
              <w:rPr>
                <w:rFonts w:ascii="Arial" w:eastAsia="Times New Roman" w:hAnsi="Arial" w:cs="Arial"/>
                <w:lang w:eastAsia="en-GB"/>
              </w:rPr>
              <w:t>: sodelovanje na institucionalnih dnevih odprtih vrat (npr. Stefanovi dnevi) in vsakoletni Evropski noči raziskovalcev.</w:t>
            </w:r>
          </w:p>
        </w:tc>
      </w:tr>
      <w:tr w:rsidR="006315EA" w14:paraId="3BFE7990" w14:textId="77777777" w:rsidTr="006315EA">
        <w:trPr>
          <w:tblCellSpacing w:w="15" w:type="dxa"/>
        </w:trPr>
        <w:tc>
          <w:tcPr>
            <w:tcW w:w="0" w:type="auto"/>
            <w:tcMar>
              <w:top w:w="15" w:type="dxa"/>
              <w:left w:w="15" w:type="dxa"/>
              <w:bottom w:w="15" w:type="dxa"/>
              <w:right w:w="15" w:type="dxa"/>
            </w:tcMar>
            <w:vAlign w:val="center"/>
            <w:hideMark/>
          </w:tcPr>
          <w:p w14:paraId="3D1C3B02" w14:textId="77777777" w:rsidR="006315EA" w:rsidRDefault="006315EA">
            <w:pPr>
              <w:spacing w:after="0" w:line="240" w:lineRule="auto"/>
              <w:rPr>
                <w:rFonts w:ascii="Arial" w:eastAsia="Times New Roman" w:hAnsi="Arial" w:cs="Arial"/>
                <w:lang w:eastAsia="en-GB"/>
              </w:rPr>
            </w:pPr>
            <w:r>
              <w:rPr>
                <w:rFonts w:ascii="Arial" w:eastAsia="Times New Roman" w:hAnsi="Arial" w:cs="Arial"/>
                <w:b/>
                <w:bCs/>
                <w:lang w:eastAsia="en-GB"/>
              </w:rPr>
              <w:t>M31 – M36</w:t>
            </w:r>
            <w:r>
              <w:rPr>
                <w:rFonts w:ascii="Arial" w:eastAsia="Times New Roman" w:hAnsi="Arial" w:cs="Arial"/>
                <w:lang w:eastAsia="en-GB"/>
              </w:rPr>
              <w:br/>
            </w:r>
            <w:r>
              <w:rPr>
                <w:rFonts w:ascii="Arial" w:eastAsia="Times New Roman" w:hAnsi="Arial" w:cs="Arial"/>
                <w:i/>
                <w:iCs/>
                <w:lang w:eastAsia="en-GB"/>
              </w:rPr>
              <w:t>(zaključek projekta)</w:t>
            </w:r>
          </w:p>
        </w:tc>
        <w:tc>
          <w:tcPr>
            <w:tcW w:w="0" w:type="auto"/>
            <w:tcMar>
              <w:top w:w="15" w:type="dxa"/>
              <w:left w:w="15" w:type="dxa"/>
              <w:bottom w:w="15" w:type="dxa"/>
              <w:right w:w="15" w:type="dxa"/>
            </w:tcMar>
            <w:vAlign w:val="center"/>
            <w:hideMark/>
          </w:tcPr>
          <w:p w14:paraId="7F10A107" w14:textId="4F4D1087" w:rsidR="006315EA" w:rsidRDefault="006315EA">
            <w:pPr>
              <w:spacing w:after="0" w:line="240" w:lineRule="auto"/>
              <w:rPr>
                <w:rFonts w:ascii="Arial" w:eastAsia="Times New Roman" w:hAnsi="Arial" w:cs="Arial"/>
                <w:lang w:eastAsia="en-GB"/>
              </w:rPr>
            </w:pPr>
            <w:r>
              <w:rPr>
                <w:rFonts w:ascii="Arial" w:eastAsia="Times New Roman" w:hAnsi="Arial" w:cs="Arial"/>
                <w:lang w:eastAsia="en-GB"/>
              </w:rPr>
              <w:t xml:space="preserve">• </w:t>
            </w:r>
            <w:r>
              <w:rPr>
                <w:rFonts w:ascii="Arial" w:eastAsia="Times New Roman" w:hAnsi="Arial" w:cs="Arial"/>
                <w:b/>
                <w:bCs/>
                <w:lang w:eastAsia="en-GB"/>
              </w:rPr>
              <w:t>Zaključna diseminacija</w:t>
            </w:r>
            <w:r>
              <w:rPr>
                <w:rFonts w:ascii="Arial" w:eastAsia="Times New Roman" w:hAnsi="Arial" w:cs="Arial"/>
                <w:lang w:eastAsia="en-GB"/>
              </w:rPr>
              <w:t>: objava zaključnih skupnih člankov</w:t>
            </w:r>
            <w:r w:rsidR="00C9783F">
              <w:rPr>
                <w:rFonts w:ascii="Arial" w:eastAsia="Times New Roman" w:hAnsi="Arial" w:cs="Arial"/>
                <w:lang w:eastAsia="en-GB"/>
              </w:rPr>
              <w:t xml:space="preserve"> </w:t>
            </w:r>
            <w:r>
              <w:rPr>
                <w:rFonts w:ascii="Arial" w:eastAsia="Times New Roman" w:hAnsi="Arial" w:cs="Arial"/>
                <w:lang w:eastAsia="en-GB"/>
              </w:rPr>
              <w:t>in zaključnih sporočil za javnost.</w:t>
            </w:r>
            <w:r>
              <w:rPr>
                <w:rFonts w:ascii="Arial" w:eastAsia="Times New Roman" w:hAnsi="Arial" w:cs="Arial"/>
                <w:lang w:eastAsia="en-GB"/>
              </w:rPr>
              <w:br/>
              <w:t xml:space="preserve">• </w:t>
            </w:r>
            <w:r>
              <w:rPr>
                <w:rFonts w:ascii="Arial" w:eastAsia="Times New Roman" w:hAnsi="Arial" w:cs="Arial"/>
                <w:b/>
                <w:bCs/>
                <w:lang w:eastAsia="en-GB"/>
              </w:rPr>
              <w:t xml:space="preserve">Zaključno </w:t>
            </w:r>
            <w:r w:rsidR="00C9783F">
              <w:rPr>
                <w:rFonts w:ascii="Arial" w:eastAsia="Times New Roman" w:hAnsi="Arial" w:cs="Arial"/>
                <w:b/>
                <w:bCs/>
                <w:lang w:eastAsia="en-GB"/>
              </w:rPr>
              <w:t xml:space="preserve">ARIS </w:t>
            </w:r>
            <w:r>
              <w:rPr>
                <w:rFonts w:ascii="Arial" w:eastAsia="Times New Roman" w:hAnsi="Arial" w:cs="Arial"/>
                <w:b/>
                <w:bCs/>
                <w:lang w:eastAsia="en-GB"/>
              </w:rPr>
              <w:t>poročilo</w:t>
            </w:r>
            <w:r>
              <w:rPr>
                <w:rFonts w:ascii="Arial" w:eastAsia="Times New Roman" w:hAnsi="Arial" w:cs="Arial"/>
                <w:lang w:eastAsia="en-GB"/>
              </w:rPr>
              <w:t xml:space="preserve"> </w:t>
            </w:r>
            <w:r w:rsidR="00C9783F">
              <w:rPr>
                <w:rFonts w:ascii="Arial" w:eastAsia="Times New Roman" w:hAnsi="Arial" w:cs="Arial"/>
                <w:lang w:eastAsia="en-GB"/>
              </w:rPr>
              <w:t xml:space="preserve">vkljucno s </w:t>
            </w:r>
            <w:r>
              <w:rPr>
                <w:rFonts w:ascii="Arial" w:eastAsia="Times New Roman" w:hAnsi="Arial" w:cs="Arial"/>
                <w:lang w:eastAsia="en-GB"/>
              </w:rPr>
              <w:t>poročil</w:t>
            </w:r>
            <w:r w:rsidR="00C9783F">
              <w:rPr>
                <w:rFonts w:ascii="Arial" w:eastAsia="Times New Roman" w:hAnsi="Arial" w:cs="Arial"/>
                <w:lang w:eastAsia="en-GB"/>
              </w:rPr>
              <w:t>om o</w:t>
            </w:r>
            <w:r>
              <w:rPr>
                <w:rFonts w:ascii="Arial" w:eastAsia="Times New Roman" w:hAnsi="Arial" w:cs="Arial"/>
                <w:lang w:eastAsia="en-GB"/>
              </w:rPr>
              <w:t xml:space="preserve"> komuniciranju, diseminaciji in izkoriščanju rezultatov.</w:t>
            </w:r>
          </w:p>
        </w:tc>
      </w:tr>
    </w:tbl>
    <w:p w14:paraId="2C8A5212" w14:textId="77777777" w:rsidR="006315EA" w:rsidRDefault="006315EA" w:rsidP="006315EA"/>
    <w:p w14:paraId="517B3E53"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6. Odgovornosti</w:t>
      </w:r>
    </w:p>
    <w:p w14:paraId="0012E26E"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Odgovornost za usklajevanje in izvajanje komunikacijskih aktivnosti je porazdeljena med projektne vloge:</w:t>
      </w:r>
    </w:p>
    <w:p w14:paraId="6F853521"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Vodja projekta in vodje delovnih paketov</w:t>
      </w:r>
    </w:p>
    <w:p w14:paraId="64542268" w14:textId="77777777" w:rsidR="006315EA" w:rsidRDefault="006315EA" w:rsidP="006315EA">
      <w:pPr>
        <w:numPr>
          <w:ilvl w:val="0"/>
          <w:numId w:val="36"/>
        </w:numPr>
        <w:spacing w:after="0" w:line="240" w:lineRule="auto"/>
        <w:rPr>
          <w:rFonts w:ascii="Arial" w:eastAsia="Times New Roman" w:hAnsi="Arial" w:cs="Arial"/>
          <w:lang w:eastAsia="en-GB"/>
        </w:rPr>
      </w:pPr>
      <w:r>
        <w:rPr>
          <w:rFonts w:ascii="Arial" w:eastAsia="Times New Roman" w:hAnsi="Arial" w:cs="Arial"/>
          <w:b/>
          <w:bCs/>
          <w:lang w:eastAsia="en-GB"/>
        </w:rPr>
        <w:t>Vodja projekta (IJS):</w:t>
      </w:r>
      <w:r>
        <w:rPr>
          <w:rFonts w:ascii="Arial" w:eastAsia="Times New Roman" w:hAnsi="Arial" w:cs="Arial"/>
          <w:lang w:eastAsia="en-GB"/>
        </w:rPr>
        <w:t xml:space="preserve"> Usmerja strateško izvajanje komunikacijskega načrta, potrjuje vse javne vsebine, vodi mednarodno administrativno spremljanje ter neposredno komunikacijo s financerji in regulativnimi organi.</w:t>
      </w:r>
    </w:p>
    <w:p w14:paraId="0AB8DB28" w14:textId="77777777" w:rsidR="006315EA" w:rsidRDefault="006315EA" w:rsidP="006315EA">
      <w:pPr>
        <w:numPr>
          <w:ilvl w:val="0"/>
          <w:numId w:val="36"/>
        </w:numPr>
        <w:spacing w:after="0" w:line="240" w:lineRule="auto"/>
        <w:rPr>
          <w:rFonts w:ascii="Arial" w:eastAsia="Times New Roman" w:hAnsi="Arial" w:cs="Arial"/>
          <w:lang w:eastAsia="en-GB"/>
        </w:rPr>
      </w:pPr>
      <w:r>
        <w:rPr>
          <w:rFonts w:ascii="Arial" w:eastAsia="Times New Roman" w:hAnsi="Arial" w:cs="Arial"/>
          <w:b/>
          <w:bCs/>
          <w:lang w:eastAsia="en-GB"/>
        </w:rPr>
        <w:t>Vodja partnerske skupine (CZU):</w:t>
      </w:r>
      <w:r>
        <w:rPr>
          <w:rFonts w:ascii="Arial" w:eastAsia="Times New Roman" w:hAnsi="Arial" w:cs="Arial"/>
          <w:lang w:eastAsia="en-GB"/>
        </w:rPr>
        <w:t xml:space="preserve"> Usklajuje komuniciranje, vključevanje v študijske programe in diseminacijo v čeških partnerskih mrežah.</w:t>
      </w:r>
    </w:p>
    <w:p w14:paraId="70BC4C2B" w14:textId="4E7CADD1" w:rsidR="006315EA" w:rsidRPr="00C9783F" w:rsidRDefault="006315EA" w:rsidP="00C9783F">
      <w:pPr>
        <w:numPr>
          <w:ilvl w:val="0"/>
          <w:numId w:val="36"/>
        </w:numPr>
        <w:spacing w:line="240" w:lineRule="auto"/>
        <w:rPr>
          <w:rFonts w:ascii="Arial" w:eastAsia="Times New Roman" w:hAnsi="Arial" w:cs="Arial"/>
          <w:lang w:eastAsia="en-GB"/>
        </w:rPr>
      </w:pPr>
      <w:r>
        <w:rPr>
          <w:rFonts w:ascii="Arial" w:eastAsia="Times New Roman" w:hAnsi="Arial" w:cs="Arial"/>
          <w:b/>
          <w:bCs/>
          <w:lang w:eastAsia="en-GB"/>
        </w:rPr>
        <w:t>Vodje delovnih paketov (IJS, CZU, UL BF):</w:t>
      </w:r>
      <w:r>
        <w:rPr>
          <w:rFonts w:ascii="Arial" w:eastAsia="Times New Roman" w:hAnsi="Arial" w:cs="Arial"/>
          <w:lang w:eastAsia="en-GB"/>
        </w:rPr>
        <w:t xml:space="preserve"> Pripravljajo znanstvene objave, poročila o podatkih za svoje delovne pakete, organizirajo čezmejne delavnice in vodijo </w:t>
      </w:r>
      <w:r w:rsidRPr="00C9783F">
        <w:rPr>
          <w:rFonts w:ascii="Arial" w:eastAsia="Times New Roman" w:hAnsi="Arial" w:cs="Arial"/>
          <w:lang w:eastAsia="en-GB"/>
        </w:rPr>
        <w:t>aktivnosti za javnost.</w:t>
      </w:r>
    </w:p>
    <w:p w14:paraId="464EAF39" w14:textId="77777777" w:rsidR="00C9783F" w:rsidRDefault="00C9783F" w:rsidP="006315EA">
      <w:pPr>
        <w:spacing w:line="240" w:lineRule="auto"/>
        <w:rPr>
          <w:rFonts w:ascii="Arial" w:eastAsia="Times New Roman" w:hAnsi="Arial" w:cs="Arial"/>
          <w:b/>
          <w:bCs/>
          <w:lang w:eastAsia="en-GB"/>
        </w:rPr>
      </w:pPr>
    </w:p>
    <w:p w14:paraId="02C30822" w14:textId="2024FEC6"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Pristojne službe institucije</w:t>
      </w:r>
    </w:p>
    <w:p w14:paraId="0F1BB33B" w14:textId="77777777" w:rsidR="006315EA" w:rsidRDefault="006315EA" w:rsidP="006315EA">
      <w:pPr>
        <w:numPr>
          <w:ilvl w:val="0"/>
          <w:numId w:val="37"/>
        </w:numPr>
        <w:spacing w:line="240" w:lineRule="auto"/>
        <w:rPr>
          <w:rFonts w:ascii="Arial" w:eastAsia="Times New Roman" w:hAnsi="Arial" w:cs="Arial"/>
          <w:lang w:eastAsia="en-GB"/>
        </w:rPr>
      </w:pPr>
      <w:r>
        <w:rPr>
          <w:rFonts w:ascii="Arial" w:eastAsia="Times New Roman" w:hAnsi="Arial" w:cs="Arial"/>
          <w:b/>
          <w:bCs/>
          <w:lang w:eastAsia="en-GB"/>
        </w:rPr>
        <w:t>Služba za komuniciranje Instituta »Jožef Stefan« (IJS): nudi administrativno podporo pri oblikovanju, vzpostavitvi in gostovanju spletne strani projekta INPROFF2, pomaga raziskovalni skupini pri pripravi sporočil za javnost, pri pripravi vsebin za dneve odprtih vrat (Stefanovi dnevi) ter upravlja institucionalne profile na družbenih omrežjih.</w:t>
      </w:r>
    </w:p>
    <w:p w14:paraId="34B79EBA"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Projektni partnerji</w:t>
      </w:r>
    </w:p>
    <w:p w14:paraId="03510A35" w14:textId="77777777" w:rsidR="006315EA" w:rsidRDefault="006315EA" w:rsidP="006315EA">
      <w:pPr>
        <w:numPr>
          <w:ilvl w:val="0"/>
          <w:numId w:val="38"/>
        </w:numPr>
        <w:spacing w:after="0" w:line="240" w:lineRule="auto"/>
        <w:rPr>
          <w:rFonts w:ascii="Arial" w:eastAsia="Times New Roman" w:hAnsi="Arial" w:cs="Arial"/>
          <w:lang w:eastAsia="en-GB"/>
        </w:rPr>
      </w:pPr>
      <w:r>
        <w:rPr>
          <w:rFonts w:ascii="Arial" w:eastAsia="Times New Roman" w:hAnsi="Arial" w:cs="Arial"/>
          <w:b/>
          <w:bCs/>
          <w:lang w:eastAsia="en-GB"/>
        </w:rPr>
        <w:t>Biotehniška fakulteta Univerze v Ljubljani in CZU:</w:t>
      </w:r>
      <w:r>
        <w:rPr>
          <w:rFonts w:ascii="Arial" w:eastAsia="Times New Roman" w:hAnsi="Arial" w:cs="Arial"/>
          <w:lang w:eastAsia="en-GB"/>
        </w:rPr>
        <w:t xml:space="preserve"> Razvijata strokovne recepture živil, usklajujeta čezmejno diseminacijo podatkov senzoričnih panelov in vodita regionalne aktivnosti za javnost.</w:t>
      </w:r>
    </w:p>
    <w:p w14:paraId="5701556A" w14:textId="77777777" w:rsidR="006315EA" w:rsidRDefault="006315EA" w:rsidP="006315EA">
      <w:pPr>
        <w:numPr>
          <w:ilvl w:val="0"/>
          <w:numId w:val="38"/>
        </w:numPr>
        <w:spacing w:after="0" w:line="240" w:lineRule="auto"/>
        <w:rPr>
          <w:rFonts w:ascii="Arial" w:eastAsia="Times New Roman" w:hAnsi="Arial" w:cs="Arial"/>
          <w:lang w:eastAsia="en-GB"/>
        </w:rPr>
      </w:pPr>
      <w:r>
        <w:rPr>
          <w:rFonts w:ascii="Arial" w:eastAsia="Times New Roman" w:hAnsi="Arial" w:cs="Arial"/>
          <w:b/>
          <w:bCs/>
          <w:lang w:eastAsia="en-GB"/>
        </w:rPr>
        <w:t xml:space="preserve">Industrijski partner (Emona RCP d.o.o.): </w:t>
      </w:r>
      <w:r>
        <w:rPr>
          <w:rFonts w:ascii="Arial" w:eastAsia="Times New Roman" w:hAnsi="Arial" w:cs="Arial"/>
          <w:lang w:eastAsia="en-GB"/>
        </w:rPr>
        <w:t>Prevaja tehnične parametre krme v uporabna spoznanja za industrijo ter omogoča diseminacijo v gospodarstvu in komercialno izkoriščanje rezultatov.</w:t>
      </w:r>
    </w:p>
    <w:p w14:paraId="6936AC42" w14:textId="77777777" w:rsidR="006315EA" w:rsidRDefault="006315EA" w:rsidP="006315EA">
      <w:pPr>
        <w:numPr>
          <w:ilvl w:val="0"/>
          <w:numId w:val="38"/>
        </w:numPr>
        <w:spacing w:line="240" w:lineRule="auto"/>
        <w:rPr>
          <w:rFonts w:ascii="Arial" w:eastAsia="Times New Roman" w:hAnsi="Arial" w:cs="Arial"/>
          <w:lang w:eastAsia="en-GB"/>
        </w:rPr>
      </w:pPr>
      <w:r>
        <w:rPr>
          <w:rFonts w:ascii="Arial" w:eastAsia="Times New Roman" w:hAnsi="Arial" w:cs="Arial"/>
          <w:b/>
          <w:bCs/>
          <w:lang w:eastAsia="en-GB"/>
        </w:rPr>
        <w:t>Vsi partnerji:</w:t>
      </w:r>
      <w:r>
        <w:rPr>
          <w:rFonts w:ascii="Arial" w:eastAsia="Times New Roman" w:hAnsi="Arial" w:cs="Arial"/>
          <w:lang w:eastAsia="en-GB"/>
        </w:rPr>
        <w:t xml:space="preserve"> Skupaj predstavljajo napredek projekta na izbranih mednarodnih konferencah in podpirajo vnos odprtih podatkov v platformo NutriBase.</w:t>
      </w:r>
    </w:p>
    <w:p w14:paraId="717B4E45"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7. Kazalniki uspešnosti</w:t>
      </w:r>
    </w:p>
    <w:p w14:paraId="2276954B"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Za sistematično spremljanje prepoznavnosti bomo uspešnost merili glede na naslednje cilje:</w:t>
      </w:r>
    </w:p>
    <w:p w14:paraId="3A4A2B33" w14:textId="77777777" w:rsidR="006315EA" w:rsidRDefault="006315EA" w:rsidP="006315EA">
      <w:pPr>
        <w:numPr>
          <w:ilvl w:val="0"/>
          <w:numId w:val="39"/>
        </w:numPr>
        <w:spacing w:after="0" w:line="240" w:lineRule="auto"/>
        <w:rPr>
          <w:rFonts w:ascii="Arial" w:eastAsia="Times New Roman" w:hAnsi="Arial" w:cs="Arial"/>
          <w:lang w:eastAsia="en-GB"/>
        </w:rPr>
      </w:pPr>
      <w:r>
        <w:rPr>
          <w:rFonts w:ascii="Arial" w:eastAsia="Times New Roman" w:hAnsi="Arial" w:cs="Arial"/>
          <w:b/>
          <w:bCs/>
          <w:lang w:eastAsia="en-GB"/>
        </w:rPr>
        <w:t>Recenzirane objave:</w:t>
      </w:r>
      <w:r>
        <w:rPr>
          <w:rFonts w:ascii="Arial" w:eastAsia="Times New Roman" w:hAnsi="Arial" w:cs="Arial"/>
          <w:lang w:eastAsia="en-GB"/>
        </w:rPr>
        <w:t xml:space="preserve"> več kot 2 znanstvena članka v mednarodnih revijah z visokim faktorjem vpliva.</w:t>
      </w:r>
    </w:p>
    <w:p w14:paraId="4A680BE8" w14:textId="77777777" w:rsidR="006315EA" w:rsidRDefault="006315EA" w:rsidP="006315EA">
      <w:pPr>
        <w:numPr>
          <w:ilvl w:val="0"/>
          <w:numId w:val="39"/>
        </w:numPr>
        <w:spacing w:after="0" w:line="240" w:lineRule="auto"/>
        <w:rPr>
          <w:rFonts w:ascii="Arial" w:eastAsia="Times New Roman" w:hAnsi="Arial" w:cs="Arial"/>
          <w:lang w:eastAsia="en-GB"/>
        </w:rPr>
      </w:pPr>
      <w:r>
        <w:rPr>
          <w:rFonts w:ascii="Arial" w:eastAsia="Times New Roman" w:hAnsi="Arial" w:cs="Arial"/>
          <w:b/>
          <w:bCs/>
          <w:lang w:eastAsia="en-GB"/>
        </w:rPr>
        <w:t>Mednarodne konference:</w:t>
      </w:r>
      <w:r>
        <w:rPr>
          <w:rFonts w:ascii="Arial" w:eastAsia="Times New Roman" w:hAnsi="Arial" w:cs="Arial"/>
          <w:lang w:eastAsia="en-GB"/>
        </w:rPr>
        <w:t xml:space="preserve"> več kot 2 znanstveni predstavitvi ali posterja na priznanih mednarodnih znanstvenih srečanjih.</w:t>
      </w:r>
    </w:p>
    <w:p w14:paraId="149DAEF5" w14:textId="629ADA92" w:rsidR="006315EA" w:rsidRDefault="006315EA" w:rsidP="006315EA">
      <w:pPr>
        <w:numPr>
          <w:ilvl w:val="0"/>
          <w:numId w:val="39"/>
        </w:numPr>
        <w:spacing w:after="0" w:line="240" w:lineRule="auto"/>
        <w:rPr>
          <w:rFonts w:ascii="Arial" w:eastAsia="Times New Roman" w:hAnsi="Arial" w:cs="Arial"/>
          <w:lang w:eastAsia="en-GB"/>
        </w:rPr>
      </w:pPr>
      <w:r>
        <w:rPr>
          <w:rFonts w:ascii="Arial" w:eastAsia="Times New Roman" w:hAnsi="Arial" w:cs="Arial"/>
          <w:b/>
          <w:bCs/>
          <w:lang w:eastAsia="en-GB"/>
        </w:rPr>
        <w:t>Dogodki za javnost:</w:t>
      </w:r>
      <w:r>
        <w:rPr>
          <w:rFonts w:ascii="Arial" w:eastAsia="Times New Roman" w:hAnsi="Arial" w:cs="Arial"/>
          <w:lang w:eastAsia="en-GB"/>
        </w:rPr>
        <w:t xml:space="preserve"> dejavno sodelovanje </w:t>
      </w:r>
      <w:r w:rsidRPr="00A91DD2">
        <w:rPr>
          <w:rFonts w:ascii="Arial" w:eastAsia="Times New Roman" w:hAnsi="Arial" w:cs="Arial"/>
          <w:lang w:eastAsia="en-GB"/>
        </w:rPr>
        <w:t xml:space="preserve">na vsaj </w:t>
      </w:r>
      <w:r w:rsidR="00A91DD2" w:rsidRPr="00A91DD2">
        <w:rPr>
          <w:rFonts w:ascii="Arial" w:eastAsia="Times New Roman" w:hAnsi="Arial" w:cs="Arial"/>
          <w:lang w:eastAsia="en-GB"/>
        </w:rPr>
        <w:t>dveh</w:t>
      </w:r>
      <w:r w:rsidRPr="00A91DD2">
        <w:rPr>
          <w:rFonts w:ascii="Arial" w:eastAsia="Times New Roman" w:hAnsi="Arial" w:cs="Arial"/>
          <w:lang w:eastAsia="en-GB"/>
        </w:rPr>
        <w:t xml:space="preserve"> institucionalnih dnevih</w:t>
      </w:r>
      <w:r>
        <w:rPr>
          <w:rFonts w:ascii="Arial" w:eastAsia="Times New Roman" w:hAnsi="Arial" w:cs="Arial"/>
          <w:lang w:eastAsia="en-GB"/>
        </w:rPr>
        <w:t xml:space="preserve"> odprtih vrat (npr. Stefanovi dnevi) in vsakoletni Evropski noči raziskovalcev.</w:t>
      </w:r>
    </w:p>
    <w:p w14:paraId="004DA129" w14:textId="03C14ADE" w:rsidR="006315EA" w:rsidRDefault="006315EA" w:rsidP="006315EA">
      <w:pPr>
        <w:numPr>
          <w:ilvl w:val="0"/>
          <w:numId w:val="39"/>
        </w:numPr>
        <w:spacing w:line="240" w:lineRule="auto"/>
        <w:rPr>
          <w:rFonts w:ascii="Arial" w:eastAsia="Times New Roman" w:hAnsi="Arial" w:cs="Arial"/>
          <w:lang w:eastAsia="en-GB"/>
        </w:rPr>
      </w:pPr>
      <w:r>
        <w:rPr>
          <w:rFonts w:ascii="Arial" w:eastAsia="Times New Roman" w:hAnsi="Arial" w:cs="Arial"/>
          <w:b/>
          <w:bCs/>
          <w:lang w:eastAsia="en-GB"/>
        </w:rPr>
        <w:t>Integracija podatkov:</w:t>
      </w:r>
      <w:r>
        <w:rPr>
          <w:rFonts w:ascii="Arial" w:eastAsia="Times New Roman" w:hAnsi="Arial" w:cs="Arial"/>
          <w:lang w:eastAsia="en-GB"/>
        </w:rPr>
        <w:t xml:space="preserve"> razširitev zbirke NutriBase z vsaj enim novim sklopom standardiziranih prehranskih ontologij za žuželke.</w:t>
      </w:r>
    </w:p>
    <w:p w14:paraId="3D2C3F31" w14:textId="77777777" w:rsidR="006315EA" w:rsidRDefault="006315EA" w:rsidP="006315EA">
      <w:pPr>
        <w:spacing w:line="240" w:lineRule="auto"/>
        <w:rPr>
          <w:rFonts w:ascii="Arial" w:eastAsia="Times New Roman" w:hAnsi="Arial" w:cs="Arial"/>
          <w:b/>
          <w:bCs/>
          <w:lang w:eastAsia="en-GB"/>
        </w:rPr>
      </w:pPr>
      <w:r>
        <w:rPr>
          <w:rFonts w:ascii="Arial" w:eastAsia="Times New Roman" w:hAnsi="Arial" w:cs="Arial"/>
          <w:b/>
          <w:bCs/>
          <w:lang w:eastAsia="en-GB"/>
        </w:rPr>
        <w:t>8. Skladnost z zahtevami ARIS</w:t>
      </w:r>
    </w:p>
    <w:p w14:paraId="65811577" w14:textId="77777777" w:rsidR="006315EA" w:rsidRDefault="006315EA" w:rsidP="006315EA">
      <w:pPr>
        <w:spacing w:line="240" w:lineRule="auto"/>
        <w:rPr>
          <w:rFonts w:ascii="Arial" w:eastAsia="Times New Roman" w:hAnsi="Arial" w:cs="Arial"/>
          <w:lang w:eastAsia="en-GB"/>
        </w:rPr>
      </w:pPr>
      <w:r>
        <w:rPr>
          <w:rFonts w:ascii="Arial" w:eastAsia="Times New Roman" w:hAnsi="Arial" w:cs="Arial"/>
          <w:lang w:eastAsia="en-GB"/>
        </w:rPr>
        <w:t>Komunikacijski načrt bo v celoti izveden skladno z vsemi zahtevami ARIS. Konzorcij bo dosledno upošteval naslednja pravila:</w:t>
      </w:r>
    </w:p>
    <w:p w14:paraId="24215637" w14:textId="77777777" w:rsidR="006315EA" w:rsidRDefault="006315EA" w:rsidP="006315EA">
      <w:pPr>
        <w:numPr>
          <w:ilvl w:val="0"/>
          <w:numId w:val="40"/>
        </w:numPr>
        <w:spacing w:after="0" w:line="240" w:lineRule="auto"/>
        <w:rPr>
          <w:rFonts w:ascii="Arial" w:eastAsia="Times New Roman" w:hAnsi="Arial" w:cs="Arial"/>
          <w:lang w:eastAsia="en-GB"/>
        </w:rPr>
      </w:pPr>
      <w:r>
        <w:rPr>
          <w:rFonts w:ascii="Arial" w:eastAsia="Times New Roman" w:hAnsi="Arial" w:cs="Arial"/>
          <w:b/>
          <w:bCs/>
          <w:lang w:eastAsia="en-GB"/>
        </w:rPr>
        <w:t>Navedba financiranja:</w:t>
      </w:r>
      <w:r>
        <w:rPr>
          <w:rFonts w:ascii="Arial" w:eastAsia="Times New Roman" w:hAnsi="Arial" w:cs="Arial"/>
          <w:lang w:eastAsia="en-GB"/>
        </w:rPr>
        <w:t xml:space="preserve"> Vsi znanstveni članki, konferenčne predstavitve, infografike, videoposnetki in sporočila za javnost bodo izrecno navajali sofinanciranje ARIS, vključno s šifro projekta in logotipi institucij.</w:t>
      </w:r>
    </w:p>
    <w:p w14:paraId="2DF5499C" w14:textId="77777777" w:rsidR="006315EA" w:rsidRDefault="006315EA" w:rsidP="006315EA">
      <w:pPr>
        <w:numPr>
          <w:ilvl w:val="0"/>
          <w:numId w:val="40"/>
        </w:numPr>
        <w:spacing w:after="0" w:line="240" w:lineRule="auto"/>
        <w:rPr>
          <w:rFonts w:ascii="Arial" w:eastAsia="Times New Roman" w:hAnsi="Arial" w:cs="Arial"/>
          <w:lang w:eastAsia="en-GB"/>
        </w:rPr>
      </w:pPr>
      <w:r>
        <w:rPr>
          <w:rFonts w:ascii="Arial" w:eastAsia="Times New Roman" w:hAnsi="Arial" w:cs="Arial"/>
          <w:b/>
          <w:bCs/>
          <w:lang w:eastAsia="en-GB"/>
        </w:rPr>
        <w:t>Načela odprte znanosti:</w:t>
      </w:r>
      <w:r>
        <w:rPr>
          <w:rFonts w:ascii="Arial" w:eastAsia="Times New Roman" w:hAnsi="Arial" w:cs="Arial"/>
          <w:lang w:eastAsia="en-GB"/>
        </w:rPr>
        <w:t xml:space="preserve"> Skladno z nacionalnimi in evropskimi zahtevami odprte znanosti bodo vsi rezultati raziskav predstavljeni odprto in dostopno. Končne recenzirane različice objav bodo shranjene v zaupanja vrednih odprtih repozitorijih.</w:t>
      </w:r>
    </w:p>
    <w:p w14:paraId="3615A00B" w14:textId="77777777" w:rsidR="006315EA" w:rsidRDefault="006315EA" w:rsidP="006315EA">
      <w:pPr>
        <w:numPr>
          <w:ilvl w:val="0"/>
          <w:numId w:val="40"/>
        </w:numPr>
        <w:spacing w:after="0" w:line="240" w:lineRule="auto"/>
        <w:rPr>
          <w:rFonts w:ascii="Arial" w:eastAsia="Times New Roman" w:hAnsi="Arial" w:cs="Arial"/>
          <w:lang w:eastAsia="en-GB"/>
        </w:rPr>
      </w:pPr>
      <w:r>
        <w:rPr>
          <w:rFonts w:ascii="Arial" w:eastAsia="Times New Roman" w:hAnsi="Arial" w:cs="Arial"/>
          <w:b/>
          <w:bCs/>
          <w:lang w:eastAsia="en-GB"/>
        </w:rPr>
        <w:t>Standardi FAIR:</w:t>
      </w:r>
      <w:r>
        <w:rPr>
          <w:rFonts w:ascii="Arial" w:eastAsia="Times New Roman" w:hAnsi="Arial" w:cs="Arial"/>
          <w:lang w:eastAsia="en-GB"/>
        </w:rPr>
        <w:t xml:space="preserve"> Surovi in kurirani podatki o sestavi živil bodo standardizirani z evropskimi prehranskimi ontologijami, kar zagotavlja, da so rezultati najdljivi, dostopni, interoperabilni in ponovno uporabni za znanstveno javnost in regulativne deležnike.</w:t>
      </w:r>
    </w:p>
    <w:p w14:paraId="76A98C93" w14:textId="77777777" w:rsidR="006315EA" w:rsidRDefault="006315EA" w:rsidP="006315EA">
      <w:pPr>
        <w:numPr>
          <w:ilvl w:val="0"/>
          <w:numId w:val="40"/>
        </w:numPr>
        <w:spacing w:after="0" w:line="240" w:lineRule="auto"/>
        <w:rPr>
          <w:rFonts w:ascii="Arial" w:eastAsia="Times New Roman" w:hAnsi="Arial" w:cs="Arial"/>
          <w:lang w:eastAsia="en-GB"/>
        </w:rPr>
      </w:pPr>
      <w:r>
        <w:rPr>
          <w:rFonts w:ascii="Arial" w:eastAsia="Times New Roman" w:hAnsi="Arial" w:cs="Arial"/>
          <w:b/>
          <w:bCs/>
          <w:lang w:eastAsia="en-GB"/>
        </w:rPr>
        <w:t>Raziskovalna integriteta in etika:</w:t>
      </w:r>
      <w:r>
        <w:rPr>
          <w:rFonts w:ascii="Arial" w:eastAsia="Times New Roman" w:hAnsi="Arial" w:cs="Arial"/>
          <w:lang w:eastAsia="en-GB"/>
        </w:rPr>
        <w:t xml:space="preserve"> Vse komunikacijske aktivnosti, vključevanje deležnikov in senzorične ocene s potrošniki bodo potekali v skladu z mednarodnimi smernicami za raziskovalno integriteto, predpisi o varstvu podatkov in etičnimi kodeksi.</w:t>
      </w:r>
    </w:p>
    <w:p w14:paraId="6182E7A6" w14:textId="77777777" w:rsidR="006315EA" w:rsidRDefault="006315EA" w:rsidP="006315EA"/>
    <w:p w14:paraId="02D746CD" w14:textId="77777777" w:rsidR="000E43BC" w:rsidRPr="00B50698" w:rsidRDefault="000E43BC"/>
    <w:sectPr w:rsidR="000E43BC" w:rsidRPr="00B50698" w:rsidSect="002D68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18FED" w14:textId="77777777" w:rsidR="00EF5339" w:rsidRDefault="00EF5339" w:rsidP="00563635">
      <w:pPr>
        <w:spacing w:after="0" w:line="240" w:lineRule="auto"/>
      </w:pPr>
      <w:r>
        <w:separator/>
      </w:r>
    </w:p>
  </w:endnote>
  <w:endnote w:type="continuationSeparator" w:id="0">
    <w:p w14:paraId="3AB226A0" w14:textId="77777777" w:rsidR="00EF5339" w:rsidRDefault="00EF5339" w:rsidP="00563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601DC" w14:textId="77777777" w:rsidR="00EF5339" w:rsidRDefault="00EF5339" w:rsidP="00563635">
      <w:pPr>
        <w:spacing w:after="0" w:line="240" w:lineRule="auto"/>
      </w:pPr>
      <w:r>
        <w:separator/>
      </w:r>
    </w:p>
  </w:footnote>
  <w:footnote w:type="continuationSeparator" w:id="0">
    <w:p w14:paraId="4643FDDB" w14:textId="77777777" w:rsidR="00EF5339" w:rsidRDefault="00EF5339" w:rsidP="005636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B203B"/>
    <w:multiLevelType w:val="multilevel"/>
    <w:tmpl w:val="7C20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34C92"/>
    <w:multiLevelType w:val="multilevel"/>
    <w:tmpl w:val="92EE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C45A6"/>
    <w:multiLevelType w:val="multilevel"/>
    <w:tmpl w:val="7720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D50D9"/>
    <w:multiLevelType w:val="multilevel"/>
    <w:tmpl w:val="9148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E06C6"/>
    <w:multiLevelType w:val="multilevel"/>
    <w:tmpl w:val="187E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111290"/>
    <w:multiLevelType w:val="multilevel"/>
    <w:tmpl w:val="B1D2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887309"/>
    <w:multiLevelType w:val="multilevel"/>
    <w:tmpl w:val="D23A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958A0"/>
    <w:multiLevelType w:val="multilevel"/>
    <w:tmpl w:val="8130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E1000"/>
    <w:multiLevelType w:val="multilevel"/>
    <w:tmpl w:val="1BF2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428A9"/>
    <w:multiLevelType w:val="multilevel"/>
    <w:tmpl w:val="4434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1D57EC"/>
    <w:multiLevelType w:val="multilevel"/>
    <w:tmpl w:val="614A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1354FB"/>
    <w:multiLevelType w:val="multilevel"/>
    <w:tmpl w:val="BF98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EA6929"/>
    <w:multiLevelType w:val="multilevel"/>
    <w:tmpl w:val="2610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781007"/>
    <w:multiLevelType w:val="multilevel"/>
    <w:tmpl w:val="31FC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087AAF"/>
    <w:multiLevelType w:val="multilevel"/>
    <w:tmpl w:val="BF94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EF6E96"/>
    <w:multiLevelType w:val="multilevel"/>
    <w:tmpl w:val="6BEA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B24AAA"/>
    <w:multiLevelType w:val="multilevel"/>
    <w:tmpl w:val="22A0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1D5B0A"/>
    <w:multiLevelType w:val="hybridMultilevel"/>
    <w:tmpl w:val="A74A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AF6E40"/>
    <w:multiLevelType w:val="multilevel"/>
    <w:tmpl w:val="C776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FD3A98"/>
    <w:multiLevelType w:val="multilevel"/>
    <w:tmpl w:val="5634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287706"/>
    <w:multiLevelType w:val="multilevel"/>
    <w:tmpl w:val="C2D2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637DEB"/>
    <w:multiLevelType w:val="multilevel"/>
    <w:tmpl w:val="D0FC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3A17B0"/>
    <w:multiLevelType w:val="multilevel"/>
    <w:tmpl w:val="C26AD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2F59E6"/>
    <w:multiLevelType w:val="multilevel"/>
    <w:tmpl w:val="2EC2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9"/>
  </w:num>
  <w:num w:numId="4">
    <w:abstractNumId w:val="6"/>
  </w:num>
  <w:num w:numId="5">
    <w:abstractNumId w:val="21"/>
  </w:num>
  <w:num w:numId="6">
    <w:abstractNumId w:val="13"/>
  </w:num>
  <w:num w:numId="7">
    <w:abstractNumId w:val="7"/>
  </w:num>
  <w:num w:numId="8">
    <w:abstractNumId w:val="2"/>
  </w:num>
  <w:num w:numId="9">
    <w:abstractNumId w:val="15"/>
  </w:num>
  <w:num w:numId="10">
    <w:abstractNumId w:val="0"/>
  </w:num>
  <w:num w:numId="11">
    <w:abstractNumId w:val="11"/>
  </w:num>
  <w:num w:numId="12">
    <w:abstractNumId w:val="10"/>
  </w:num>
  <w:num w:numId="13">
    <w:abstractNumId w:val="18"/>
  </w:num>
  <w:num w:numId="14">
    <w:abstractNumId w:val="22"/>
  </w:num>
  <w:num w:numId="15">
    <w:abstractNumId w:val="5"/>
  </w:num>
  <w:num w:numId="16">
    <w:abstractNumId w:val="1"/>
  </w:num>
  <w:num w:numId="17">
    <w:abstractNumId w:val="8"/>
  </w:num>
  <w:num w:numId="18">
    <w:abstractNumId w:val="4"/>
  </w:num>
  <w:num w:numId="19">
    <w:abstractNumId w:val="3"/>
  </w:num>
  <w:num w:numId="20">
    <w:abstractNumId w:val="16"/>
  </w:num>
  <w:num w:numId="21">
    <w:abstractNumId w:val="23"/>
  </w:num>
  <w:num w:numId="22">
    <w:abstractNumId w:val="19"/>
  </w:num>
  <w:num w:numId="23">
    <w:abstractNumId w:val="20"/>
  </w:num>
  <w:num w:numId="24">
    <w:abstractNumId w:val="17"/>
  </w:num>
  <w:num w:numId="25">
    <w:abstractNumId w:val="14"/>
  </w:num>
  <w:num w:numId="26">
    <w:abstractNumId w:val="12"/>
  </w:num>
  <w:num w:numId="27">
    <w:abstractNumId w:val="9"/>
  </w:num>
  <w:num w:numId="28">
    <w:abstractNumId w:val="6"/>
  </w:num>
  <w:num w:numId="29">
    <w:abstractNumId w:val="21"/>
  </w:num>
  <w:num w:numId="30">
    <w:abstractNumId w:val="13"/>
  </w:num>
  <w:num w:numId="31">
    <w:abstractNumId w:val="7"/>
  </w:num>
  <w:num w:numId="32">
    <w:abstractNumId w:val="2"/>
  </w:num>
  <w:num w:numId="33">
    <w:abstractNumId w:val="15"/>
  </w:num>
  <w:num w:numId="34">
    <w:abstractNumId w:val="0"/>
  </w:num>
  <w:num w:numId="35">
    <w:abstractNumId w:val="11"/>
  </w:num>
  <w:num w:numId="36">
    <w:abstractNumId w:val="10"/>
  </w:num>
  <w:num w:numId="37">
    <w:abstractNumId w:val="18"/>
  </w:num>
  <w:num w:numId="38">
    <w:abstractNumId w:val="22"/>
  </w:num>
  <w:num w:numId="39">
    <w:abstractNumId w:val="5"/>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Q0tLQwsrAwtzAyNTZQ0lEKTi0uzszPAykwqgUAwN1WNywAAAA="/>
  </w:docVars>
  <w:rsids>
    <w:rsidRoot w:val="00471AC6"/>
    <w:rsid w:val="00045D22"/>
    <w:rsid w:val="0006280D"/>
    <w:rsid w:val="00097BE0"/>
    <w:rsid w:val="000A0D2E"/>
    <w:rsid w:val="000D332D"/>
    <w:rsid w:val="000E43BC"/>
    <w:rsid w:val="000F01E6"/>
    <w:rsid w:val="00106590"/>
    <w:rsid w:val="00106F89"/>
    <w:rsid w:val="00107B08"/>
    <w:rsid w:val="00117374"/>
    <w:rsid w:val="001217F1"/>
    <w:rsid w:val="00170392"/>
    <w:rsid w:val="00191770"/>
    <w:rsid w:val="001A40C9"/>
    <w:rsid w:val="00204147"/>
    <w:rsid w:val="00225031"/>
    <w:rsid w:val="00283772"/>
    <w:rsid w:val="002D6811"/>
    <w:rsid w:val="00316E86"/>
    <w:rsid w:val="00327076"/>
    <w:rsid w:val="0034111B"/>
    <w:rsid w:val="00362219"/>
    <w:rsid w:val="003646DB"/>
    <w:rsid w:val="00376344"/>
    <w:rsid w:val="003865AA"/>
    <w:rsid w:val="003C3A11"/>
    <w:rsid w:val="003E2826"/>
    <w:rsid w:val="003E7E21"/>
    <w:rsid w:val="0040746C"/>
    <w:rsid w:val="004621A8"/>
    <w:rsid w:val="00471AC6"/>
    <w:rsid w:val="00472540"/>
    <w:rsid w:val="004A0AEC"/>
    <w:rsid w:val="004B1966"/>
    <w:rsid w:val="004D337B"/>
    <w:rsid w:val="00506258"/>
    <w:rsid w:val="00545F72"/>
    <w:rsid w:val="00550133"/>
    <w:rsid w:val="00563635"/>
    <w:rsid w:val="00580EFB"/>
    <w:rsid w:val="00584128"/>
    <w:rsid w:val="005A38C8"/>
    <w:rsid w:val="005F19FE"/>
    <w:rsid w:val="005F6681"/>
    <w:rsid w:val="00630D65"/>
    <w:rsid w:val="006315EA"/>
    <w:rsid w:val="006440D6"/>
    <w:rsid w:val="006522D7"/>
    <w:rsid w:val="00686918"/>
    <w:rsid w:val="00727049"/>
    <w:rsid w:val="0073517F"/>
    <w:rsid w:val="007770CC"/>
    <w:rsid w:val="00793F6D"/>
    <w:rsid w:val="007D0FC4"/>
    <w:rsid w:val="007F1698"/>
    <w:rsid w:val="00834ED8"/>
    <w:rsid w:val="00876D87"/>
    <w:rsid w:val="00883571"/>
    <w:rsid w:val="008C4646"/>
    <w:rsid w:val="008E36D8"/>
    <w:rsid w:val="00917C24"/>
    <w:rsid w:val="00941F56"/>
    <w:rsid w:val="00941F9B"/>
    <w:rsid w:val="00996F1F"/>
    <w:rsid w:val="009A2BA9"/>
    <w:rsid w:val="00A040A2"/>
    <w:rsid w:val="00A3443C"/>
    <w:rsid w:val="00A80E72"/>
    <w:rsid w:val="00A91DD2"/>
    <w:rsid w:val="00A966C5"/>
    <w:rsid w:val="00AE1930"/>
    <w:rsid w:val="00B07289"/>
    <w:rsid w:val="00B248CA"/>
    <w:rsid w:val="00B358C4"/>
    <w:rsid w:val="00B50698"/>
    <w:rsid w:val="00B83050"/>
    <w:rsid w:val="00BE29F7"/>
    <w:rsid w:val="00BF37A1"/>
    <w:rsid w:val="00C23C8C"/>
    <w:rsid w:val="00C873CA"/>
    <w:rsid w:val="00C876A5"/>
    <w:rsid w:val="00C9783F"/>
    <w:rsid w:val="00CA6B37"/>
    <w:rsid w:val="00D343CF"/>
    <w:rsid w:val="00D95252"/>
    <w:rsid w:val="00DB03F9"/>
    <w:rsid w:val="00DD4C59"/>
    <w:rsid w:val="00E24461"/>
    <w:rsid w:val="00E45446"/>
    <w:rsid w:val="00E52168"/>
    <w:rsid w:val="00E7458E"/>
    <w:rsid w:val="00E970F4"/>
    <w:rsid w:val="00EA5CE0"/>
    <w:rsid w:val="00EC39A4"/>
    <w:rsid w:val="00ED6D76"/>
    <w:rsid w:val="00EF5339"/>
    <w:rsid w:val="00F70F25"/>
    <w:rsid w:val="00F82CFC"/>
    <w:rsid w:val="00F853D8"/>
    <w:rsid w:val="00F901F4"/>
    <w:rsid w:val="00F93EBA"/>
    <w:rsid w:val="00FD31FE"/>
    <w:rsid w:val="00FF3A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D85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E86"/>
    <w:pPr>
      <w:ind w:left="720"/>
      <w:contextualSpacing/>
    </w:pPr>
  </w:style>
  <w:style w:type="table" w:styleId="PlainTable4">
    <w:name w:val="Plain Table 4"/>
    <w:basedOn w:val="TableNormal"/>
    <w:uiPriority w:val="44"/>
    <w:rsid w:val="006522D7"/>
    <w:pPr>
      <w:spacing w:after="0" w:line="240" w:lineRule="auto"/>
    </w:pPr>
    <w:rPr>
      <w:rFonts w:ascii="Times New Roman" w:eastAsia="Times New Roman" w:hAnsi="Times New Roman" w:cs="Times New Roman"/>
      <w:sz w:val="20"/>
      <w:szCs w:val="20"/>
      <w:lang w:val="sl-SI" w:eastAsia="sl-SI"/>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semiHidden/>
    <w:unhideWhenUsed/>
    <w:rsid w:val="006315EA"/>
    <w:rPr>
      <w:color w:val="0563C1" w:themeColor="hyperlink"/>
      <w:u w:val="single"/>
    </w:rPr>
  </w:style>
  <w:style w:type="character" w:styleId="CommentReference">
    <w:name w:val="annotation reference"/>
    <w:basedOn w:val="DefaultParagraphFont"/>
    <w:uiPriority w:val="99"/>
    <w:semiHidden/>
    <w:unhideWhenUsed/>
    <w:rsid w:val="00584128"/>
    <w:rPr>
      <w:sz w:val="16"/>
      <w:szCs w:val="16"/>
    </w:rPr>
  </w:style>
  <w:style w:type="paragraph" w:styleId="CommentText">
    <w:name w:val="annotation text"/>
    <w:basedOn w:val="Normal"/>
    <w:link w:val="CommentTextChar"/>
    <w:uiPriority w:val="99"/>
    <w:semiHidden/>
    <w:unhideWhenUsed/>
    <w:rsid w:val="00584128"/>
    <w:pPr>
      <w:spacing w:line="240" w:lineRule="auto"/>
    </w:pPr>
    <w:rPr>
      <w:sz w:val="20"/>
      <w:szCs w:val="20"/>
    </w:rPr>
  </w:style>
  <w:style w:type="character" w:customStyle="1" w:styleId="CommentTextChar">
    <w:name w:val="Comment Text Char"/>
    <w:basedOn w:val="DefaultParagraphFont"/>
    <w:link w:val="CommentText"/>
    <w:uiPriority w:val="99"/>
    <w:semiHidden/>
    <w:rsid w:val="00584128"/>
    <w:rPr>
      <w:sz w:val="20"/>
      <w:szCs w:val="20"/>
    </w:rPr>
  </w:style>
  <w:style w:type="paragraph" w:styleId="CommentSubject">
    <w:name w:val="annotation subject"/>
    <w:basedOn w:val="CommentText"/>
    <w:next w:val="CommentText"/>
    <w:link w:val="CommentSubjectChar"/>
    <w:uiPriority w:val="99"/>
    <w:semiHidden/>
    <w:unhideWhenUsed/>
    <w:rsid w:val="00584128"/>
    <w:rPr>
      <w:b/>
      <w:bCs/>
    </w:rPr>
  </w:style>
  <w:style w:type="character" w:customStyle="1" w:styleId="CommentSubjectChar">
    <w:name w:val="Comment Subject Char"/>
    <w:basedOn w:val="CommentTextChar"/>
    <w:link w:val="CommentSubject"/>
    <w:uiPriority w:val="99"/>
    <w:semiHidden/>
    <w:rsid w:val="00584128"/>
    <w:rPr>
      <w:b/>
      <w:bCs/>
      <w:sz w:val="20"/>
      <w:szCs w:val="20"/>
    </w:rPr>
  </w:style>
  <w:style w:type="paragraph" w:styleId="BalloonText">
    <w:name w:val="Balloon Text"/>
    <w:basedOn w:val="Normal"/>
    <w:link w:val="BalloonTextChar"/>
    <w:uiPriority w:val="99"/>
    <w:semiHidden/>
    <w:unhideWhenUsed/>
    <w:rsid w:val="005841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128"/>
    <w:rPr>
      <w:rFonts w:ascii="Segoe UI" w:hAnsi="Segoe UI" w:cs="Segoe UI"/>
      <w:sz w:val="18"/>
      <w:szCs w:val="18"/>
    </w:rPr>
  </w:style>
  <w:style w:type="paragraph" w:styleId="Header">
    <w:name w:val="header"/>
    <w:basedOn w:val="Normal"/>
    <w:link w:val="HeaderChar"/>
    <w:uiPriority w:val="99"/>
    <w:unhideWhenUsed/>
    <w:rsid w:val="00563635"/>
    <w:pPr>
      <w:tabs>
        <w:tab w:val="center" w:pos="4703"/>
        <w:tab w:val="right" w:pos="9406"/>
      </w:tabs>
      <w:spacing w:after="0" w:line="240" w:lineRule="auto"/>
    </w:pPr>
  </w:style>
  <w:style w:type="character" w:customStyle="1" w:styleId="HeaderChar">
    <w:name w:val="Header Char"/>
    <w:basedOn w:val="DefaultParagraphFont"/>
    <w:link w:val="Header"/>
    <w:uiPriority w:val="99"/>
    <w:rsid w:val="00563635"/>
  </w:style>
  <w:style w:type="paragraph" w:styleId="Footer">
    <w:name w:val="footer"/>
    <w:basedOn w:val="Normal"/>
    <w:link w:val="FooterChar"/>
    <w:uiPriority w:val="99"/>
    <w:unhideWhenUsed/>
    <w:rsid w:val="00563635"/>
    <w:pPr>
      <w:tabs>
        <w:tab w:val="center" w:pos="4703"/>
        <w:tab w:val="right" w:pos="9406"/>
      </w:tabs>
      <w:spacing w:after="0" w:line="240" w:lineRule="auto"/>
    </w:pPr>
  </w:style>
  <w:style w:type="character" w:customStyle="1" w:styleId="FooterChar">
    <w:name w:val="Footer Char"/>
    <w:basedOn w:val="DefaultParagraphFont"/>
    <w:link w:val="Footer"/>
    <w:uiPriority w:val="99"/>
    <w:rsid w:val="00563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407639">
      <w:bodyDiv w:val="1"/>
      <w:marLeft w:val="0"/>
      <w:marRight w:val="0"/>
      <w:marTop w:val="0"/>
      <w:marBottom w:val="0"/>
      <w:divBdr>
        <w:top w:val="none" w:sz="0" w:space="0" w:color="auto"/>
        <w:left w:val="none" w:sz="0" w:space="0" w:color="auto"/>
        <w:bottom w:val="none" w:sz="0" w:space="0" w:color="auto"/>
        <w:right w:val="none" w:sz="0" w:space="0" w:color="auto"/>
      </w:divBdr>
    </w:div>
    <w:div w:id="363680592">
      <w:bodyDiv w:val="1"/>
      <w:marLeft w:val="0"/>
      <w:marRight w:val="0"/>
      <w:marTop w:val="0"/>
      <w:marBottom w:val="0"/>
      <w:divBdr>
        <w:top w:val="none" w:sz="0" w:space="0" w:color="auto"/>
        <w:left w:val="none" w:sz="0" w:space="0" w:color="auto"/>
        <w:bottom w:val="none" w:sz="0" w:space="0" w:color="auto"/>
        <w:right w:val="none" w:sz="0" w:space="0" w:color="auto"/>
      </w:divBdr>
      <w:divsChild>
        <w:div w:id="474222633">
          <w:marLeft w:val="0"/>
          <w:marRight w:val="0"/>
          <w:marTop w:val="360"/>
          <w:marBottom w:val="180"/>
          <w:divBdr>
            <w:top w:val="none" w:sz="0" w:space="0" w:color="auto"/>
            <w:left w:val="none" w:sz="0" w:space="0" w:color="auto"/>
            <w:bottom w:val="none" w:sz="0" w:space="0" w:color="auto"/>
            <w:right w:val="none" w:sz="0" w:space="0" w:color="auto"/>
          </w:divBdr>
        </w:div>
        <w:div w:id="85880337">
          <w:marLeft w:val="0"/>
          <w:marRight w:val="0"/>
          <w:marTop w:val="180"/>
          <w:marBottom w:val="240"/>
          <w:divBdr>
            <w:top w:val="none" w:sz="0" w:space="0" w:color="auto"/>
            <w:left w:val="none" w:sz="0" w:space="0" w:color="auto"/>
            <w:bottom w:val="none" w:sz="0" w:space="0" w:color="auto"/>
            <w:right w:val="none" w:sz="0" w:space="0" w:color="auto"/>
          </w:divBdr>
        </w:div>
        <w:div w:id="848524554">
          <w:marLeft w:val="0"/>
          <w:marRight w:val="0"/>
          <w:marTop w:val="360"/>
          <w:marBottom w:val="180"/>
          <w:divBdr>
            <w:top w:val="none" w:sz="0" w:space="0" w:color="auto"/>
            <w:left w:val="none" w:sz="0" w:space="0" w:color="auto"/>
            <w:bottom w:val="none" w:sz="0" w:space="0" w:color="auto"/>
            <w:right w:val="none" w:sz="0" w:space="0" w:color="auto"/>
          </w:divBdr>
        </w:div>
        <w:div w:id="1183712894">
          <w:marLeft w:val="0"/>
          <w:marRight w:val="0"/>
          <w:marTop w:val="360"/>
          <w:marBottom w:val="180"/>
          <w:divBdr>
            <w:top w:val="none" w:sz="0" w:space="0" w:color="auto"/>
            <w:left w:val="none" w:sz="0" w:space="0" w:color="auto"/>
            <w:bottom w:val="none" w:sz="0" w:space="0" w:color="auto"/>
            <w:right w:val="none" w:sz="0" w:space="0" w:color="auto"/>
          </w:divBdr>
        </w:div>
        <w:div w:id="194084018">
          <w:marLeft w:val="0"/>
          <w:marRight w:val="0"/>
          <w:marTop w:val="360"/>
          <w:marBottom w:val="180"/>
          <w:divBdr>
            <w:top w:val="none" w:sz="0" w:space="0" w:color="auto"/>
            <w:left w:val="none" w:sz="0" w:space="0" w:color="auto"/>
            <w:bottom w:val="none" w:sz="0" w:space="0" w:color="auto"/>
            <w:right w:val="none" w:sz="0" w:space="0" w:color="auto"/>
          </w:divBdr>
        </w:div>
        <w:div w:id="197160134">
          <w:marLeft w:val="0"/>
          <w:marRight w:val="0"/>
          <w:marTop w:val="360"/>
          <w:marBottom w:val="180"/>
          <w:divBdr>
            <w:top w:val="none" w:sz="0" w:space="0" w:color="auto"/>
            <w:left w:val="none" w:sz="0" w:space="0" w:color="auto"/>
            <w:bottom w:val="none" w:sz="0" w:space="0" w:color="auto"/>
            <w:right w:val="none" w:sz="0" w:space="0" w:color="auto"/>
          </w:divBdr>
        </w:div>
        <w:div w:id="1583175030">
          <w:marLeft w:val="0"/>
          <w:marRight w:val="0"/>
          <w:marTop w:val="360"/>
          <w:marBottom w:val="180"/>
          <w:divBdr>
            <w:top w:val="none" w:sz="0" w:space="0" w:color="auto"/>
            <w:left w:val="none" w:sz="0" w:space="0" w:color="auto"/>
            <w:bottom w:val="none" w:sz="0" w:space="0" w:color="auto"/>
            <w:right w:val="none" w:sz="0" w:space="0" w:color="auto"/>
          </w:divBdr>
        </w:div>
      </w:divsChild>
    </w:div>
    <w:div w:id="708846015">
      <w:bodyDiv w:val="1"/>
      <w:marLeft w:val="0"/>
      <w:marRight w:val="0"/>
      <w:marTop w:val="0"/>
      <w:marBottom w:val="0"/>
      <w:divBdr>
        <w:top w:val="none" w:sz="0" w:space="0" w:color="auto"/>
        <w:left w:val="none" w:sz="0" w:space="0" w:color="auto"/>
        <w:bottom w:val="none" w:sz="0" w:space="0" w:color="auto"/>
        <w:right w:val="none" w:sz="0" w:space="0" w:color="auto"/>
      </w:divBdr>
      <w:divsChild>
        <w:div w:id="799497477">
          <w:marLeft w:val="0"/>
          <w:marRight w:val="0"/>
          <w:marTop w:val="360"/>
          <w:marBottom w:val="180"/>
          <w:divBdr>
            <w:top w:val="none" w:sz="0" w:space="0" w:color="auto"/>
            <w:left w:val="none" w:sz="0" w:space="0" w:color="auto"/>
            <w:bottom w:val="none" w:sz="0" w:space="0" w:color="auto"/>
            <w:right w:val="none" w:sz="0" w:space="0" w:color="auto"/>
          </w:divBdr>
        </w:div>
        <w:div w:id="770249018">
          <w:marLeft w:val="0"/>
          <w:marRight w:val="0"/>
          <w:marTop w:val="360"/>
          <w:marBottom w:val="180"/>
          <w:divBdr>
            <w:top w:val="none" w:sz="0" w:space="0" w:color="auto"/>
            <w:left w:val="none" w:sz="0" w:space="0" w:color="auto"/>
            <w:bottom w:val="none" w:sz="0" w:space="0" w:color="auto"/>
            <w:right w:val="none" w:sz="0" w:space="0" w:color="auto"/>
          </w:divBdr>
        </w:div>
        <w:div w:id="992489731">
          <w:marLeft w:val="0"/>
          <w:marRight w:val="0"/>
          <w:marTop w:val="60"/>
          <w:marBottom w:val="180"/>
          <w:divBdr>
            <w:top w:val="none" w:sz="0" w:space="0" w:color="auto"/>
            <w:left w:val="none" w:sz="0" w:space="0" w:color="auto"/>
            <w:bottom w:val="none" w:sz="0" w:space="0" w:color="auto"/>
            <w:right w:val="none" w:sz="0" w:space="0" w:color="auto"/>
          </w:divBdr>
        </w:div>
        <w:div w:id="1545024424">
          <w:marLeft w:val="0"/>
          <w:marRight w:val="0"/>
          <w:marTop w:val="180"/>
          <w:marBottom w:val="240"/>
          <w:divBdr>
            <w:top w:val="none" w:sz="0" w:space="0" w:color="auto"/>
            <w:left w:val="none" w:sz="0" w:space="0" w:color="auto"/>
            <w:bottom w:val="none" w:sz="0" w:space="0" w:color="auto"/>
            <w:right w:val="none" w:sz="0" w:space="0" w:color="auto"/>
          </w:divBdr>
        </w:div>
        <w:div w:id="1455634252">
          <w:marLeft w:val="0"/>
          <w:marRight w:val="0"/>
          <w:marTop w:val="360"/>
          <w:marBottom w:val="180"/>
          <w:divBdr>
            <w:top w:val="none" w:sz="0" w:space="0" w:color="auto"/>
            <w:left w:val="none" w:sz="0" w:space="0" w:color="auto"/>
            <w:bottom w:val="none" w:sz="0" w:space="0" w:color="auto"/>
            <w:right w:val="none" w:sz="0" w:space="0" w:color="auto"/>
          </w:divBdr>
        </w:div>
        <w:div w:id="2039885908">
          <w:marLeft w:val="0"/>
          <w:marRight w:val="0"/>
          <w:marTop w:val="180"/>
          <w:marBottom w:val="240"/>
          <w:divBdr>
            <w:top w:val="none" w:sz="0" w:space="0" w:color="auto"/>
            <w:left w:val="none" w:sz="0" w:space="0" w:color="auto"/>
            <w:bottom w:val="none" w:sz="0" w:space="0" w:color="auto"/>
            <w:right w:val="none" w:sz="0" w:space="0" w:color="auto"/>
          </w:divBdr>
        </w:div>
        <w:div w:id="454908321">
          <w:marLeft w:val="0"/>
          <w:marRight w:val="0"/>
          <w:marTop w:val="180"/>
          <w:marBottom w:val="240"/>
          <w:divBdr>
            <w:top w:val="none" w:sz="0" w:space="0" w:color="auto"/>
            <w:left w:val="none" w:sz="0" w:space="0" w:color="auto"/>
            <w:bottom w:val="none" w:sz="0" w:space="0" w:color="auto"/>
            <w:right w:val="none" w:sz="0" w:space="0" w:color="auto"/>
          </w:divBdr>
        </w:div>
      </w:divsChild>
    </w:div>
    <w:div w:id="1458136464">
      <w:bodyDiv w:val="1"/>
      <w:marLeft w:val="0"/>
      <w:marRight w:val="0"/>
      <w:marTop w:val="0"/>
      <w:marBottom w:val="0"/>
      <w:divBdr>
        <w:top w:val="none" w:sz="0" w:space="0" w:color="auto"/>
        <w:left w:val="none" w:sz="0" w:space="0" w:color="auto"/>
        <w:bottom w:val="none" w:sz="0" w:space="0" w:color="auto"/>
        <w:right w:val="none" w:sz="0" w:space="0" w:color="auto"/>
      </w:divBdr>
      <w:divsChild>
        <w:div w:id="432289451">
          <w:marLeft w:val="0"/>
          <w:marRight w:val="0"/>
          <w:marTop w:val="480"/>
          <w:marBottom w:val="480"/>
          <w:divBdr>
            <w:top w:val="none" w:sz="0" w:space="0" w:color="auto"/>
            <w:left w:val="none" w:sz="0" w:space="0" w:color="auto"/>
            <w:bottom w:val="none" w:sz="0" w:space="0" w:color="auto"/>
            <w:right w:val="none" w:sz="0" w:space="0" w:color="auto"/>
          </w:divBdr>
        </w:div>
        <w:div w:id="261576223">
          <w:marLeft w:val="0"/>
          <w:marRight w:val="0"/>
          <w:marTop w:val="480"/>
          <w:marBottom w:val="480"/>
          <w:divBdr>
            <w:top w:val="none" w:sz="0" w:space="0" w:color="auto"/>
            <w:left w:val="none" w:sz="0" w:space="0" w:color="auto"/>
            <w:bottom w:val="none" w:sz="0" w:space="0" w:color="auto"/>
            <w:right w:val="none" w:sz="0" w:space="0" w:color="auto"/>
          </w:divBdr>
        </w:div>
        <w:div w:id="1299915251">
          <w:marLeft w:val="0"/>
          <w:marRight w:val="0"/>
          <w:marTop w:val="480"/>
          <w:marBottom w:val="480"/>
          <w:divBdr>
            <w:top w:val="none" w:sz="0" w:space="0" w:color="auto"/>
            <w:left w:val="none" w:sz="0" w:space="0" w:color="auto"/>
            <w:bottom w:val="none" w:sz="0" w:space="0" w:color="auto"/>
            <w:right w:val="none" w:sz="0" w:space="0" w:color="auto"/>
          </w:divBdr>
        </w:div>
        <w:div w:id="1564833049">
          <w:marLeft w:val="0"/>
          <w:marRight w:val="0"/>
          <w:marTop w:val="480"/>
          <w:marBottom w:val="480"/>
          <w:divBdr>
            <w:top w:val="none" w:sz="0" w:space="0" w:color="auto"/>
            <w:left w:val="none" w:sz="0" w:space="0" w:color="auto"/>
            <w:bottom w:val="none" w:sz="0" w:space="0" w:color="auto"/>
            <w:right w:val="none" w:sz="0" w:space="0" w:color="auto"/>
          </w:divBdr>
        </w:div>
      </w:divsChild>
    </w:div>
    <w:div w:id="1465006970">
      <w:bodyDiv w:val="1"/>
      <w:marLeft w:val="0"/>
      <w:marRight w:val="0"/>
      <w:marTop w:val="0"/>
      <w:marBottom w:val="0"/>
      <w:divBdr>
        <w:top w:val="none" w:sz="0" w:space="0" w:color="auto"/>
        <w:left w:val="none" w:sz="0" w:space="0" w:color="auto"/>
        <w:bottom w:val="none" w:sz="0" w:space="0" w:color="auto"/>
        <w:right w:val="none" w:sz="0" w:space="0" w:color="auto"/>
      </w:divBdr>
      <w:divsChild>
        <w:div w:id="381368178">
          <w:marLeft w:val="0"/>
          <w:marRight w:val="0"/>
          <w:marTop w:val="360"/>
          <w:marBottom w:val="180"/>
          <w:divBdr>
            <w:top w:val="none" w:sz="0" w:space="0" w:color="auto"/>
            <w:left w:val="none" w:sz="0" w:space="0" w:color="auto"/>
            <w:bottom w:val="none" w:sz="0" w:space="0" w:color="auto"/>
            <w:right w:val="none" w:sz="0" w:space="0" w:color="auto"/>
          </w:divBdr>
        </w:div>
        <w:div w:id="757676467">
          <w:marLeft w:val="0"/>
          <w:marRight w:val="0"/>
          <w:marTop w:val="180"/>
          <w:marBottom w:val="240"/>
          <w:divBdr>
            <w:top w:val="none" w:sz="0" w:space="0" w:color="auto"/>
            <w:left w:val="none" w:sz="0" w:space="0" w:color="auto"/>
            <w:bottom w:val="none" w:sz="0" w:space="0" w:color="auto"/>
            <w:right w:val="none" w:sz="0" w:space="0" w:color="auto"/>
          </w:divBdr>
        </w:div>
        <w:div w:id="513617107">
          <w:marLeft w:val="0"/>
          <w:marRight w:val="0"/>
          <w:marTop w:val="360"/>
          <w:marBottom w:val="180"/>
          <w:divBdr>
            <w:top w:val="none" w:sz="0" w:space="0" w:color="auto"/>
            <w:left w:val="none" w:sz="0" w:space="0" w:color="auto"/>
            <w:bottom w:val="none" w:sz="0" w:space="0" w:color="auto"/>
            <w:right w:val="none" w:sz="0" w:space="0" w:color="auto"/>
          </w:divBdr>
        </w:div>
        <w:div w:id="905533253">
          <w:marLeft w:val="0"/>
          <w:marRight w:val="0"/>
          <w:marTop w:val="180"/>
          <w:marBottom w:val="240"/>
          <w:divBdr>
            <w:top w:val="none" w:sz="0" w:space="0" w:color="auto"/>
            <w:left w:val="none" w:sz="0" w:space="0" w:color="auto"/>
            <w:bottom w:val="none" w:sz="0" w:space="0" w:color="auto"/>
            <w:right w:val="none" w:sz="0" w:space="0" w:color="auto"/>
          </w:divBdr>
        </w:div>
      </w:divsChild>
    </w:div>
    <w:div w:id="1482773550">
      <w:bodyDiv w:val="1"/>
      <w:marLeft w:val="0"/>
      <w:marRight w:val="0"/>
      <w:marTop w:val="0"/>
      <w:marBottom w:val="0"/>
      <w:divBdr>
        <w:top w:val="none" w:sz="0" w:space="0" w:color="auto"/>
        <w:left w:val="none" w:sz="0" w:space="0" w:color="auto"/>
        <w:bottom w:val="none" w:sz="0" w:space="0" w:color="auto"/>
        <w:right w:val="none" w:sz="0" w:space="0" w:color="auto"/>
      </w:divBdr>
      <w:divsChild>
        <w:div w:id="1009523150">
          <w:marLeft w:val="0"/>
          <w:marRight w:val="0"/>
          <w:marTop w:val="360"/>
          <w:marBottom w:val="180"/>
          <w:divBdr>
            <w:top w:val="none" w:sz="0" w:space="0" w:color="auto"/>
            <w:left w:val="none" w:sz="0" w:space="0" w:color="auto"/>
            <w:bottom w:val="none" w:sz="0" w:space="0" w:color="auto"/>
            <w:right w:val="none" w:sz="0" w:space="0" w:color="auto"/>
          </w:divBdr>
        </w:div>
        <w:div w:id="2062512941">
          <w:marLeft w:val="0"/>
          <w:marRight w:val="0"/>
          <w:marTop w:val="360"/>
          <w:marBottom w:val="180"/>
          <w:divBdr>
            <w:top w:val="none" w:sz="0" w:space="0" w:color="auto"/>
            <w:left w:val="none" w:sz="0" w:space="0" w:color="auto"/>
            <w:bottom w:val="none" w:sz="0" w:space="0" w:color="auto"/>
            <w:right w:val="none" w:sz="0" w:space="0" w:color="auto"/>
          </w:divBdr>
        </w:div>
        <w:div w:id="1089810788">
          <w:marLeft w:val="0"/>
          <w:marRight w:val="0"/>
          <w:marTop w:val="180"/>
          <w:marBottom w:val="240"/>
          <w:divBdr>
            <w:top w:val="none" w:sz="0" w:space="0" w:color="auto"/>
            <w:left w:val="none" w:sz="0" w:space="0" w:color="auto"/>
            <w:bottom w:val="none" w:sz="0" w:space="0" w:color="auto"/>
            <w:right w:val="none" w:sz="0" w:space="0" w:color="auto"/>
          </w:divBdr>
        </w:div>
        <w:div w:id="1704862852">
          <w:marLeft w:val="0"/>
          <w:marRight w:val="0"/>
          <w:marTop w:val="180"/>
          <w:marBottom w:val="240"/>
          <w:divBdr>
            <w:top w:val="none" w:sz="0" w:space="0" w:color="auto"/>
            <w:left w:val="none" w:sz="0" w:space="0" w:color="auto"/>
            <w:bottom w:val="none" w:sz="0" w:space="0" w:color="auto"/>
            <w:right w:val="none" w:sz="0" w:space="0" w:color="auto"/>
          </w:divBdr>
        </w:div>
        <w:div w:id="1777557038">
          <w:marLeft w:val="0"/>
          <w:marRight w:val="0"/>
          <w:marTop w:val="360"/>
          <w:marBottom w:val="180"/>
          <w:divBdr>
            <w:top w:val="none" w:sz="0" w:space="0" w:color="auto"/>
            <w:left w:val="none" w:sz="0" w:space="0" w:color="auto"/>
            <w:bottom w:val="none" w:sz="0" w:space="0" w:color="auto"/>
            <w:right w:val="none" w:sz="0" w:space="0" w:color="auto"/>
          </w:divBdr>
        </w:div>
        <w:div w:id="1531920309">
          <w:marLeft w:val="0"/>
          <w:marRight w:val="0"/>
          <w:marTop w:val="360"/>
          <w:marBottom w:val="180"/>
          <w:divBdr>
            <w:top w:val="none" w:sz="0" w:space="0" w:color="auto"/>
            <w:left w:val="none" w:sz="0" w:space="0" w:color="auto"/>
            <w:bottom w:val="none" w:sz="0" w:space="0" w:color="auto"/>
            <w:right w:val="none" w:sz="0" w:space="0" w:color="auto"/>
          </w:divBdr>
        </w:div>
        <w:div w:id="58090851">
          <w:marLeft w:val="0"/>
          <w:marRight w:val="0"/>
          <w:marTop w:val="360"/>
          <w:marBottom w:val="180"/>
          <w:divBdr>
            <w:top w:val="none" w:sz="0" w:space="0" w:color="auto"/>
            <w:left w:val="none" w:sz="0" w:space="0" w:color="auto"/>
            <w:bottom w:val="none" w:sz="0" w:space="0" w:color="auto"/>
            <w:right w:val="none" w:sz="0" w:space="0" w:color="auto"/>
          </w:divBdr>
        </w:div>
        <w:div w:id="1073971013">
          <w:marLeft w:val="0"/>
          <w:marRight w:val="0"/>
          <w:marTop w:val="360"/>
          <w:marBottom w:val="180"/>
          <w:divBdr>
            <w:top w:val="none" w:sz="0" w:space="0" w:color="auto"/>
            <w:left w:val="none" w:sz="0" w:space="0" w:color="auto"/>
            <w:bottom w:val="none" w:sz="0" w:space="0" w:color="auto"/>
            <w:right w:val="none" w:sz="0" w:space="0" w:color="auto"/>
          </w:divBdr>
        </w:div>
        <w:div w:id="1721779425">
          <w:marLeft w:val="0"/>
          <w:marRight w:val="0"/>
          <w:marTop w:val="60"/>
          <w:marBottom w:val="180"/>
          <w:divBdr>
            <w:top w:val="none" w:sz="0" w:space="0" w:color="auto"/>
            <w:left w:val="none" w:sz="0" w:space="0" w:color="auto"/>
            <w:bottom w:val="none" w:sz="0" w:space="0" w:color="auto"/>
            <w:right w:val="none" w:sz="0" w:space="0" w:color="auto"/>
          </w:divBdr>
        </w:div>
        <w:div w:id="51346377">
          <w:marLeft w:val="0"/>
          <w:marRight w:val="0"/>
          <w:marTop w:val="180"/>
          <w:marBottom w:val="240"/>
          <w:divBdr>
            <w:top w:val="none" w:sz="0" w:space="0" w:color="auto"/>
            <w:left w:val="none" w:sz="0" w:space="0" w:color="auto"/>
            <w:bottom w:val="none" w:sz="0" w:space="0" w:color="auto"/>
            <w:right w:val="none" w:sz="0" w:space="0" w:color="auto"/>
          </w:divBdr>
        </w:div>
        <w:div w:id="1747069632">
          <w:marLeft w:val="0"/>
          <w:marRight w:val="0"/>
          <w:marTop w:val="360"/>
          <w:marBottom w:val="180"/>
          <w:divBdr>
            <w:top w:val="none" w:sz="0" w:space="0" w:color="auto"/>
            <w:left w:val="none" w:sz="0" w:space="0" w:color="auto"/>
            <w:bottom w:val="none" w:sz="0" w:space="0" w:color="auto"/>
            <w:right w:val="none" w:sz="0" w:space="0" w:color="auto"/>
          </w:divBdr>
        </w:div>
        <w:div w:id="623317743">
          <w:marLeft w:val="0"/>
          <w:marRight w:val="0"/>
          <w:marTop w:val="180"/>
          <w:marBottom w:val="240"/>
          <w:divBdr>
            <w:top w:val="none" w:sz="0" w:space="0" w:color="auto"/>
            <w:left w:val="none" w:sz="0" w:space="0" w:color="auto"/>
            <w:bottom w:val="none" w:sz="0" w:space="0" w:color="auto"/>
            <w:right w:val="none" w:sz="0" w:space="0" w:color="auto"/>
          </w:divBdr>
        </w:div>
        <w:div w:id="1711762230">
          <w:marLeft w:val="0"/>
          <w:marRight w:val="0"/>
          <w:marTop w:val="360"/>
          <w:marBottom w:val="180"/>
          <w:divBdr>
            <w:top w:val="none" w:sz="0" w:space="0" w:color="auto"/>
            <w:left w:val="none" w:sz="0" w:space="0" w:color="auto"/>
            <w:bottom w:val="none" w:sz="0" w:space="0" w:color="auto"/>
            <w:right w:val="none" w:sz="0" w:space="0" w:color="auto"/>
          </w:divBdr>
        </w:div>
        <w:div w:id="1051425092">
          <w:marLeft w:val="0"/>
          <w:marRight w:val="0"/>
          <w:marTop w:val="360"/>
          <w:marBottom w:val="180"/>
          <w:divBdr>
            <w:top w:val="none" w:sz="0" w:space="0" w:color="auto"/>
            <w:left w:val="none" w:sz="0" w:space="0" w:color="auto"/>
            <w:bottom w:val="none" w:sz="0" w:space="0" w:color="auto"/>
            <w:right w:val="none" w:sz="0" w:space="0" w:color="auto"/>
          </w:divBdr>
        </w:div>
        <w:div w:id="1146630404">
          <w:marLeft w:val="0"/>
          <w:marRight w:val="0"/>
          <w:marTop w:val="360"/>
          <w:marBottom w:val="180"/>
          <w:divBdr>
            <w:top w:val="none" w:sz="0" w:space="0" w:color="auto"/>
            <w:left w:val="none" w:sz="0" w:space="0" w:color="auto"/>
            <w:bottom w:val="none" w:sz="0" w:space="0" w:color="auto"/>
            <w:right w:val="none" w:sz="0" w:space="0" w:color="auto"/>
          </w:divBdr>
        </w:div>
        <w:div w:id="40133361">
          <w:marLeft w:val="0"/>
          <w:marRight w:val="0"/>
          <w:marTop w:val="60"/>
          <w:marBottom w:val="180"/>
          <w:divBdr>
            <w:top w:val="none" w:sz="0" w:space="0" w:color="auto"/>
            <w:left w:val="none" w:sz="0" w:space="0" w:color="auto"/>
            <w:bottom w:val="none" w:sz="0" w:space="0" w:color="auto"/>
            <w:right w:val="none" w:sz="0" w:space="0" w:color="auto"/>
          </w:divBdr>
        </w:div>
        <w:div w:id="1743022257">
          <w:marLeft w:val="0"/>
          <w:marRight w:val="0"/>
          <w:marTop w:val="360"/>
          <w:marBottom w:val="180"/>
          <w:divBdr>
            <w:top w:val="none" w:sz="0" w:space="0" w:color="auto"/>
            <w:left w:val="none" w:sz="0" w:space="0" w:color="auto"/>
            <w:bottom w:val="none" w:sz="0" w:space="0" w:color="auto"/>
            <w:right w:val="none" w:sz="0" w:space="0" w:color="auto"/>
          </w:divBdr>
        </w:div>
        <w:div w:id="1678774586">
          <w:marLeft w:val="0"/>
          <w:marRight w:val="0"/>
          <w:marTop w:val="360"/>
          <w:marBottom w:val="180"/>
          <w:divBdr>
            <w:top w:val="none" w:sz="0" w:space="0" w:color="auto"/>
            <w:left w:val="none" w:sz="0" w:space="0" w:color="auto"/>
            <w:bottom w:val="none" w:sz="0" w:space="0" w:color="auto"/>
            <w:right w:val="none" w:sz="0" w:space="0" w:color="auto"/>
          </w:divBdr>
        </w:div>
        <w:div w:id="1489057115">
          <w:marLeft w:val="0"/>
          <w:marRight w:val="0"/>
          <w:marTop w:val="360"/>
          <w:marBottom w:val="180"/>
          <w:divBdr>
            <w:top w:val="none" w:sz="0" w:space="0" w:color="auto"/>
            <w:left w:val="none" w:sz="0" w:space="0" w:color="auto"/>
            <w:bottom w:val="none" w:sz="0" w:space="0" w:color="auto"/>
            <w:right w:val="none" w:sz="0" w:space="0" w:color="auto"/>
          </w:divBdr>
        </w:div>
      </w:divsChild>
    </w:div>
    <w:div w:id="1618875437">
      <w:bodyDiv w:val="1"/>
      <w:marLeft w:val="0"/>
      <w:marRight w:val="0"/>
      <w:marTop w:val="0"/>
      <w:marBottom w:val="0"/>
      <w:divBdr>
        <w:top w:val="none" w:sz="0" w:space="0" w:color="auto"/>
        <w:left w:val="none" w:sz="0" w:space="0" w:color="auto"/>
        <w:bottom w:val="none" w:sz="0" w:space="0" w:color="auto"/>
        <w:right w:val="none" w:sz="0" w:space="0" w:color="auto"/>
      </w:divBdr>
      <w:divsChild>
        <w:div w:id="1940212149">
          <w:marLeft w:val="0"/>
          <w:marRight w:val="0"/>
          <w:marTop w:val="360"/>
          <w:marBottom w:val="180"/>
          <w:divBdr>
            <w:top w:val="none" w:sz="0" w:space="0" w:color="auto"/>
            <w:left w:val="none" w:sz="0" w:space="0" w:color="auto"/>
            <w:bottom w:val="none" w:sz="0" w:space="0" w:color="auto"/>
            <w:right w:val="none" w:sz="0" w:space="0" w:color="auto"/>
          </w:divBdr>
        </w:div>
        <w:div w:id="1269503790">
          <w:marLeft w:val="0"/>
          <w:marRight w:val="0"/>
          <w:marTop w:val="180"/>
          <w:marBottom w:val="240"/>
          <w:divBdr>
            <w:top w:val="none" w:sz="0" w:space="0" w:color="auto"/>
            <w:left w:val="none" w:sz="0" w:space="0" w:color="auto"/>
            <w:bottom w:val="none" w:sz="0" w:space="0" w:color="auto"/>
            <w:right w:val="none" w:sz="0" w:space="0" w:color="auto"/>
          </w:divBdr>
        </w:div>
        <w:div w:id="1496921810">
          <w:marLeft w:val="0"/>
          <w:marRight w:val="0"/>
          <w:marTop w:val="360"/>
          <w:marBottom w:val="180"/>
          <w:divBdr>
            <w:top w:val="none" w:sz="0" w:space="0" w:color="auto"/>
            <w:left w:val="none" w:sz="0" w:space="0" w:color="auto"/>
            <w:bottom w:val="none" w:sz="0" w:space="0" w:color="auto"/>
            <w:right w:val="none" w:sz="0" w:space="0" w:color="auto"/>
          </w:divBdr>
        </w:div>
        <w:div w:id="1564439816">
          <w:marLeft w:val="0"/>
          <w:marRight w:val="0"/>
          <w:marTop w:val="360"/>
          <w:marBottom w:val="180"/>
          <w:divBdr>
            <w:top w:val="none" w:sz="0" w:space="0" w:color="auto"/>
            <w:left w:val="none" w:sz="0" w:space="0" w:color="auto"/>
            <w:bottom w:val="none" w:sz="0" w:space="0" w:color="auto"/>
            <w:right w:val="none" w:sz="0" w:space="0" w:color="auto"/>
          </w:divBdr>
        </w:div>
        <w:div w:id="1990357203">
          <w:marLeft w:val="0"/>
          <w:marRight w:val="0"/>
          <w:marTop w:val="360"/>
          <w:marBottom w:val="180"/>
          <w:divBdr>
            <w:top w:val="none" w:sz="0" w:space="0" w:color="auto"/>
            <w:left w:val="none" w:sz="0" w:space="0" w:color="auto"/>
            <w:bottom w:val="none" w:sz="0" w:space="0" w:color="auto"/>
            <w:right w:val="none" w:sz="0" w:space="0" w:color="auto"/>
          </w:divBdr>
        </w:div>
      </w:divsChild>
    </w:div>
    <w:div w:id="1660185044">
      <w:bodyDiv w:val="1"/>
      <w:marLeft w:val="0"/>
      <w:marRight w:val="0"/>
      <w:marTop w:val="0"/>
      <w:marBottom w:val="0"/>
      <w:divBdr>
        <w:top w:val="none" w:sz="0" w:space="0" w:color="auto"/>
        <w:left w:val="none" w:sz="0" w:space="0" w:color="auto"/>
        <w:bottom w:val="none" w:sz="0" w:space="0" w:color="auto"/>
        <w:right w:val="none" w:sz="0" w:space="0" w:color="auto"/>
      </w:divBdr>
      <w:divsChild>
        <w:div w:id="1765295571">
          <w:marLeft w:val="0"/>
          <w:marRight w:val="0"/>
          <w:marTop w:val="360"/>
          <w:marBottom w:val="180"/>
          <w:divBdr>
            <w:top w:val="none" w:sz="0" w:space="0" w:color="auto"/>
            <w:left w:val="none" w:sz="0" w:space="0" w:color="auto"/>
            <w:bottom w:val="none" w:sz="0" w:space="0" w:color="auto"/>
            <w:right w:val="none" w:sz="0" w:space="0" w:color="auto"/>
          </w:divBdr>
        </w:div>
        <w:div w:id="1288468279">
          <w:marLeft w:val="0"/>
          <w:marRight w:val="0"/>
          <w:marTop w:val="180"/>
          <w:marBottom w:val="240"/>
          <w:divBdr>
            <w:top w:val="none" w:sz="0" w:space="0" w:color="auto"/>
            <w:left w:val="none" w:sz="0" w:space="0" w:color="auto"/>
            <w:bottom w:val="none" w:sz="0" w:space="0" w:color="auto"/>
            <w:right w:val="none" w:sz="0" w:space="0" w:color="auto"/>
          </w:divBdr>
        </w:div>
        <w:div w:id="839470937">
          <w:marLeft w:val="0"/>
          <w:marRight w:val="0"/>
          <w:marTop w:val="180"/>
          <w:marBottom w:val="240"/>
          <w:divBdr>
            <w:top w:val="none" w:sz="0" w:space="0" w:color="auto"/>
            <w:left w:val="none" w:sz="0" w:space="0" w:color="auto"/>
            <w:bottom w:val="none" w:sz="0" w:space="0" w:color="auto"/>
            <w:right w:val="none" w:sz="0" w:space="0" w:color="auto"/>
          </w:divBdr>
        </w:div>
        <w:div w:id="715079376">
          <w:marLeft w:val="0"/>
          <w:marRight w:val="0"/>
          <w:marTop w:val="180"/>
          <w:marBottom w:val="240"/>
          <w:divBdr>
            <w:top w:val="none" w:sz="0" w:space="0" w:color="auto"/>
            <w:left w:val="none" w:sz="0" w:space="0" w:color="auto"/>
            <w:bottom w:val="none" w:sz="0" w:space="0" w:color="auto"/>
            <w:right w:val="none" w:sz="0" w:space="0" w:color="auto"/>
          </w:divBdr>
        </w:div>
        <w:div w:id="182473342">
          <w:marLeft w:val="0"/>
          <w:marRight w:val="0"/>
          <w:marTop w:val="180"/>
          <w:marBottom w:val="240"/>
          <w:divBdr>
            <w:top w:val="none" w:sz="0" w:space="0" w:color="auto"/>
            <w:left w:val="none" w:sz="0" w:space="0" w:color="auto"/>
            <w:bottom w:val="none" w:sz="0" w:space="0" w:color="auto"/>
            <w:right w:val="none" w:sz="0" w:space="0" w:color="auto"/>
          </w:divBdr>
        </w:div>
      </w:divsChild>
    </w:div>
    <w:div w:id="1687099570">
      <w:bodyDiv w:val="1"/>
      <w:marLeft w:val="0"/>
      <w:marRight w:val="0"/>
      <w:marTop w:val="0"/>
      <w:marBottom w:val="0"/>
      <w:divBdr>
        <w:top w:val="none" w:sz="0" w:space="0" w:color="auto"/>
        <w:left w:val="none" w:sz="0" w:space="0" w:color="auto"/>
        <w:bottom w:val="none" w:sz="0" w:space="0" w:color="auto"/>
        <w:right w:val="none" w:sz="0" w:space="0" w:color="auto"/>
      </w:divBdr>
      <w:divsChild>
        <w:div w:id="976571053">
          <w:marLeft w:val="0"/>
          <w:marRight w:val="0"/>
          <w:marTop w:val="360"/>
          <w:marBottom w:val="180"/>
          <w:divBdr>
            <w:top w:val="none" w:sz="0" w:space="0" w:color="auto"/>
            <w:left w:val="none" w:sz="0" w:space="0" w:color="auto"/>
            <w:bottom w:val="none" w:sz="0" w:space="0" w:color="auto"/>
            <w:right w:val="none" w:sz="0" w:space="0" w:color="auto"/>
          </w:divBdr>
        </w:div>
        <w:div w:id="1591086457">
          <w:marLeft w:val="0"/>
          <w:marRight w:val="0"/>
          <w:marTop w:val="180"/>
          <w:marBottom w:val="240"/>
          <w:divBdr>
            <w:top w:val="none" w:sz="0" w:space="0" w:color="auto"/>
            <w:left w:val="none" w:sz="0" w:space="0" w:color="auto"/>
            <w:bottom w:val="none" w:sz="0" w:space="0" w:color="auto"/>
            <w:right w:val="none" w:sz="0" w:space="0" w:color="auto"/>
          </w:divBdr>
        </w:div>
        <w:div w:id="1733039293">
          <w:marLeft w:val="0"/>
          <w:marRight w:val="0"/>
          <w:marTop w:val="360"/>
          <w:marBottom w:val="180"/>
          <w:divBdr>
            <w:top w:val="none" w:sz="0" w:space="0" w:color="auto"/>
            <w:left w:val="none" w:sz="0" w:space="0" w:color="auto"/>
            <w:bottom w:val="none" w:sz="0" w:space="0" w:color="auto"/>
            <w:right w:val="none" w:sz="0" w:space="0" w:color="auto"/>
          </w:divBdr>
        </w:div>
        <w:div w:id="548734567">
          <w:marLeft w:val="0"/>
          <w:marRight w:val="0"/>
          <w:marTop w:val="360"/>
          <w:marBottom w:val="180"/>
          <w:divBdr>
            <w:top w:val="none" w:sz="0" w:space="0" w:color="auto"/>
            <w:left w:val="none" w:sz="0" w:space="0" w:color="auto"/>
            <w:bottom w:val="none" w:sz="0" w:space="0" w:color="auto"/>
            <w:right w:val="none" w:sz="0" w:space="0" w:color="auto"/>
          </w:divBdr>
        </w:div>
        <w:div w:id="1239174149">
          <w:marLeft w:val="0"/>
          <w:marRight w:val="0"/>
          <w:marTop w:val="360"/>
          <w:marBottom w:val="180"/>
          <w:divBdr>
            <w:top w:val="none" w:sz="0" w:space="0" w:color="auto"/>
            <w:left w:val="none" w:sz="0" w:space="0" w:color="auto"/>
            <w:bottom w:val="none" w:sz="0" w:space="0" w:color="auto"/>
            <w:right w:val="none" w:sz="0" w:space="0" w:color="auto"/>
          </w:divBdr>
        </w:div>
        <w:div w:id="960571517">
          <w:marLeft w:val="0"/>
          <w:marRight w:val="0"/>
          <w:marTop w:val="360"/>
          <w:marBottom w:val="180"/>
          <w:divBdr>
            <w:top w:val="none" w:sz="0" w:space="0" w:color="auto"/>
            <w:left w:val="none" w:sz="0" w:space="0" w:color="auto"/>
            <w:bottom w:val="none" w:sz="0" w:space="0" w:color="auto"/>
            <w:right w:val="none" w:sz="0" w:space="0" w:color="auto"/>
          </w:divBdr>
        </w:div>
      </w:divsChild>
    </w:div>
    <w:div w:id="1915048942">
      <w:bodyDiv w:val="1"/>
      <w:marLeft w:val="0"/>
      <w:marRight w:val="0"/>
      <w:marTop w:val="0"/>
      <w:marBottom w:val="0"/>
      <w:divBdr>
        <w:top w:val="none" w:sz="0" w:space="0" w:color="auto"/>
        <w:left w:val="none" w:sz="0" w:space="0" w:color="auto"/>
        <w:bottom w:val="none" w:sz="0" w:space="0" w:color="auto"/>
        <w:right w:val="none" w:sz="0" w:space="0" w:color="auto"/>
      </w:divBdr>
      <w:divsChild>
        <w:div w:id="1860199062">
          <w:marLeft w:val="0"/>
          <w:marRight w:val="0"/>
          <w:marTop w:val="360"/>
          <w:marBottom w:val="180"/>
          <w:divBdr>
            <w:top w:val="none" w:sz="0" w:space="0" w:color="auto"/>
            <w:left w:val="none" w:sz="0" w:space="0" w:color="auto"/>
            <w:bottom w:val="none" w:sz="0" w:space="0" w:color="auto"/>
            <w:right w:val="none" w:sz="0" w:space="0" w:color="auto"/>
          </w:divBdr>
        </w:div>
        <w:div w:id="744649480">
          <w:marLeft w:val="0"/>
          <w:marRight w:val="0"/>
          <w:marTop w:val="180"/>
          <w:marBottom w:val="240"/>
          <w:divBdr>
            <w:top w:val="none" w:sz="0" w:space="0" w:color="auto"/>
            <w:left w:val="none" w:sz="0" w:space="0" w:color="auto"/>
            <w:bottom w:val="none" w:sz="0" w:space="0" w:color="auto"/>
            <w:right w:val="none" w:sz="0" w:space="0" w:color="auto"/>
          </w:divBdr>
        </w:div>
        <w:div w:id="1431659573">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biss.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bis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86965-DA6D-41B0-9E3A-00506AFCA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4819</Words>
  <Characters>27474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2026-09-30T10:51:00Z</dcterms:created>
  <dcterms:modified xsi:type="dcterms:W3CDTF">2026-09-30T10:51:00Z</dcterms:modified>
</cp:coreProperties>
</file>